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5792" w14:textId="0BD8CA9D" w:rsidR="00872CD8" w:rsidRDefault="003F0610">
      <w:pPr>
        <w:pStyle w:val="Title"/>
        <w:rPr>
          <w:b/>
        </w:rPr>
      </w:pPr>
      <w:r>
        <w:rPr>
          <w:b/>
        </w:rPr>
        <w:t>EPSY410</w:t>
      </w:r>
      <w:r w:rsidR="00872CD8">
        <w:rPr>
          <w:b/>
        </w:rPr>
        <w:t>:  Motivation</w:t>
      </w:r>
      <w:r w:rsidR="000C2A6E">
        <w:rPr>
          <w:b/>
        </w:rPr>
        <w:t xml:space="preserve"> and Self-Regulation in Achievement Settings</w:t>
      </w:r>
    </w:p>
    <w:p w14:paraId="3EE74F36" w14:textId="6B3F4100" w:rsidR="00872CD8" w:rsidRDefault="003F0610">
      <w:pPr>
        <w:pStyle w:val="Subtitle"/>
        <w:rPr>
          <w:b w:val="0"/>
        </w:rPr>
      </w:pPr>
      <w:r>
        <w:rPr>
          <w:b w:val="0"/>
        </w:rPr>
        <w:t>Spring 202</w:t>
      </w:r>
      <w:r w:rsidR="008601D3">
        <w:rPr>
          <w:b w:val="0"/>
        </w:rPr>
        <w:t>4</w:t>
      </w:r>
      <w:r w:rsidR="00872CD8">
        <w:rPr>
          <w:b w:val="0"/>
        </w:rPr>
        <w:t xml:space="preserve"> (Call #</w:t>
      </w:r>
      <w:r w:rsidR="008601D3">
        <w:rPr>
          <w:b w:val="0"/>
          <w:lang w:eastAsia="zh-CN"/>
        </w:rPr>
        <w:t>7704</w:t>
      </w:r>
      <w:r w:rsidR="00872CD8">
        <w:rPr>
          <w:b w:val="0"/>
        </w:rPr>
        <w:t>)</w:t>
      </w:r>
    </w:p>
    <w:p w14:paraId="4AD695EB" w14:textId="77777777" w:rsidR="00872CD8" w:rsidRDefault="00872CD8">
      <w:pPr>
        <w:pStyle w:val="Subtitle"/>
      </w:pPr>
    </w:p>
    <w:p w14:paraId="25424744" w14:textId="61995B11" w:rsidR="00872CD8" w:rsidRDefault="00872CD8">
      <w:pPr>
        <w:pStyle w:val="Heading2"/>
        <w:spacing w:line="360" w:lineRule="auto"/>
        <w:rPr>
          <w:lang w:eastAsia="zh-CN"/>
        </w:rPr>
      </w:pPr>
      <w:r>
        <w:rPr>
          <w:b/>
        </w:rPr>
        <w:t>Time/Place</w:t>
      </w:r>
      <w:r>
        <w:tab/>
      </w:r>
      <w:r>
        <w:tab/>
      </w:r>
      <w:r w:rsidR="003F0610">
        <w:rPr>
          <w:lang w:eastAsia="zh-CN"/>
        </w:rPr>
        <w:t>Monday</w:t>
      </w:r>
      <w:r w:rsidR="000C2A6E">
        <w:rPr>
          <w:lang w:eastAsia="zh-CN"/>
        </w:rPr>
        <w:t xml:space="preserve"> and </w:t>
      </w:r>
      <w:r w:rsidR="003F0610">
        <w:rPr>
          <w:lang w:eastAsia="zh-CN"/>
        </w:rPr>
        <w:t>Wednesday 1:10-2:2</w:t>
      </w:r>
      <w:r w:rsidR="00C01C6E">
        <w:rPr>
          <w:lang w:eastAsia="zh-CN"/>
        </w:rPr>
        <w:t>5</w:t>
      </w:r>
      <w:r w:rsidR="003F0610">
        <w:rPr>
          <w:lang w:eastAsia="zh-CN"/>
        </w:rPr>
        <w:t>pm</w:t>
      </w:r>
      <w:r w:rsidR="00535864">
        <w:rPr>
          <w:rFonts w:hint="eastAsia"/>
          <w:lang w:eastAsia="zh-CN"/>
        </w:rPr>
        <w:t>/</w:t>
      </w:r>
      <w:r w:rsidR="00535864">
        <w:rPr>
          <w:lang w:eastAsia="zh-CN"/>
        </w:rPr>
        <w:t>Massry Business 221</w:t>
      </w:r>
    </w:p>
    <w:p w14:paraId="7AB4CEF2" w14:textId="35ADE5D9" w:rsidR="00D328AA" w:rsidRDefault="00872CD8" w:rsidP="00C01C6E">
      <w:pPr>
        <w:pStyle w:val="Heading1"/>
        <w:spacing w:line="360" w:lineRule="auto"/>
        <w:jc w:val="left"/>
      </w:pPr>
      <w:r>
        <w:rPr>
          <w:b/>
        </w:rPr>
        <w:t>Instructor</w:t>
      </w:r>
      <w:r>
        <w:t xml:space="preserve">: </w:t>
      </w:r>
      <w:r>
        <w:tab/>
      </w:r>
      <w:r>
        <w:tab/>
        <w:t xml:space="preserve">David Yun Dai, Ph.D. </w:t>
      </w:r>
      <w:r w:rsidR="00D328AA">
        <w:tab/>
        <w:t xml:space="preserve">Office: </w:t>
      </w:r>
      <w:bookmarkStart w:id="0" w:name="_Hlt522892753"/>
      <w:r w:rsidR="003F0610">
        <w:t>CK221</w:t>
      </w:r>
      <w:r w:rsidR="00D328AA">
        <w:t xml:space="preserve">  </w:t>
      </w:r>
      <w:hyperlink r:id="rId7" w:history="1">
        <w:r w:rsidR="00D328AA" w:rsidRPr="001537FB">
          <w:rPr>
            <w:rStyle w:val="Hyperlink"/>
          </w:rPr>
          <w:t>ydai@albany.edu</w:t>
        </w:r>
      </w:hyperlink>
      <w:bookmarkEnd w:id="0"/>
      <w:r w:rsidR="00C01C6E">
        <w:t xml:space="preserve">                          </w:t>
      </w:r>
    </w:p>
    <w:p w14:paraId="0574128D" w14:textId="77777777" w:rsidR="00872CD8" w:rsidRDefault="00872CD8" w:rsidP="00D328AA">
      <w:pPr>
        <w:pStyle w:val="Heading1"/>
        <w:spacing w:line="360" w:lineRule="auto"/>
        <w:ind w:left="4320" w:firstLine="720"/>
        <w:jc w:val="left"/>
      </w:pPr>
      <w:r w:rsidRPr="00D328AA">
        <w:t>Phone</w:t>
      </w:r>
      <w:r w:rsidR="00D328AA" w:rsidRPr="00D328AA">
        <w:t>:</w:t>
      </w:r>
      <w:r w:rsidR="00D328AA" w:rsidRPr="00D328AA">
        <w:tab/>
      </w:r>
      <w:r w:rsidR="00D328AA">
        <w:t xml:space="preserve"> </w:t>
      </w:r>
      <w:r>
        <w:t>442-5068</w:t>
      </w:r>
      <w:r>
        <w:tab/>
      </w:r>
      <w:r>
        <w:tab/>
      </w:r>
    </w:p>
    <w:p w14:paraId="50F86FC8" w14:textId="78342557" w:rsidR="00872CD8" w:rsidRDefault="00872CD8">
      <w:pPr>
        <w:pStyle w:val="Heading1"/>
        <w:jc w:val="left"/>
      </w:pPr>
      <w:r>
        <w:rPr>
          <w:b/>
        </w:rPr>
        <w:t>Office Hours</w:t>
      </w:r>
      <w:r>
        <w:t>:</w:t>
      </w:r>
      <w:r>
        <w:tab/>
      </w:r>
      <w:r>
        <w:tab/>
      </w:r>
      <w:r w:rsidR="003F0610">
        <w:rPr>
          <w:lang w:eastAsia="zh-CN"/>
        </w:rPr>
        <w:t>Monday 10:00-12:00 &amp; Wednesday 1</w:t>
      </w:r>
      <w:r w:rsidR="003F0610">
        <w:t>:00-3</w:t>
      </w:r>
      <w:r w:rsidR="00C01C6E">
        <w:t>:00,</w:t>
      </w:r>
      <w:r>
        <w:t xml:space="preserve"> and by appointment  </w:t>
      </w:r>
    </w:p>
    <w:p w14:paraId="65E52D36" w14:textId="77777777" w:rsidR="00872CD8" w:rsidRDefault="00872CD8">
      <w:pPr>
        <w:pStyle w:val="Heading1"/>
        <w:ind w:left="1440" w:firstLine="720"/>
        <w:jc w:val="left"/>
      </w:pPr>
    </w:p>
    <w:p w14:paraId="56835B53" w14:textId="77777777" w:rsidR="00872CD8" w:rsidRDefault="00872CD8">
      <w:pPr>
        <w:rPr>
          <w:sz w:val="24"/>
          <w:lang w:eastAsia="zh-CN"/>
        </w:rPr>
      </w:pPr>
    </w:p>
    <w:p w14:paraId="085373F8" w14:textId="307791D7" w:rsidR="00872CD8" w:rsidRDefault="00AF33C5">
      <w:pPr>
        <w:rPr>
          <w:sz w:val="24"/>
        </w:rPr>
      </w:pPr>
      <w:r>
        <w:rPr>
          <w:sz w:val="24"/>
          <w:u w:val="single"/>
        </w:rPr>
        <w:t>Class r</w:t>
      </w:r>
      <w:r w:rsidR="00872CD8">
        <w:rPr>
          <w:sz w:val="24"/>
          <w:u w:val="single"/>
        </w:rPr>
        <w:t>eadings</w:t>
      </w:r>
      <w:r w:rsidR="000C2A6E">
        <w:rPr>
          <w:sz w:val="24"/>
        </w:rPr>
        <w:t xml:space="preserve"> available at </w:t>
      </w:r>
      <w:hyperlink r:id="rId8" w:history="1">
        <w:r w:rsidR="000C2A6E" w:rsidRPr="001537FB">
          <w:rPr>
            <w:rStyle w:val="Hyperlink"/>
            <w:sz w:val="24"/>
          </w:rPr>
          <w:t>www.david-dai.net</w:t>
        </w:r>
      </w:hyperlink>
      <w:r w:rsidR="002E7812">
        <w:rPr>
          <w:sz w:val="24"/>
        </w:rPr>
        <w:t xml:space="preserve">  Find </w:t>
      </w:r>
      <w:r>
        <w:rPr>
          <w:sz w:val="24"/>
        </w:rPr>
        <w:t xml:space="preserve">“Teaching”, </w:t>
      </w:r>
      <w:r w:rsidR="002E7812">
        <w:rPr>
          <w:sz w:val="24"/>
        </w:rPr>
        <w:t>then EPSY410</w:t>
      </w:r>
      <w:r w:rsidR="00C01C6E">
        <w:rPr>
          <w:sz w:val="24"/>
        </w:rPr>
        <w:t xml:space="preserve"> </w:t>
      </w:r>
    </w:p>
    <w:p w14:paraId="0494AB64" w14:textId="77777777" w:rsidR="00872CD8" w:rsidRDefault="00872CD8">
      <w:pPr>
        <w:pStyle w:val="Heading1"/>
        <w:jc w:val="left"/>
      </w:pPr>
    </w:p>
    <w:p w14:paraId="567FDAF1" w14:textId="77777777" w:rsidR="00872CD8" w:rsidRDefault="00872CD8">
      <w:pPr>
        <w:pStyle w:val="Heading2"/>
        <w:rPr>
          <w:b/>
        </w:rPr>
      </w:pPr>
      <w:r>
        <w:rPr>
          <w:b/>
        </w:rPr>
        <w:t>COURSE DESCRIPTION</w:t>
      </w:r>
    </w:p>
    <w:p w14:paraId="01FF3190" w14:textId="77777777" w:rsidR="00872CD8" w:rsidRDefault="00872CD8"/>
    <w:p w14:paraId="6CA5A344" w14:textId="77777777" w:rsidR="00535864" w:rsidRDefault="00872CD8">
      <w:pPr>
        <w:rPr>
          <w:sz w:val="24"/>
        </w:rPr>
      </w:pPr>
      <w:r>
        <w:rPr>
          <w:sz w:val="24"/>
        </w:rPr>
        <w:tab/>
        <w:t xml:space="preserve">This course is designed to achieve three main goals: (1) to provide an overview of current theory and research on human motivation, particularly as it pertains to learning and achievement in formal and informal educational settings; (2) to </w:t>
      </w:r>
      <w:r w:rsidR="00860796">
        <w:rPr>
          <w:rFonts w:hint="eastAsia"/>
          <w:sz w:val="24"/>
          <w:lang w:eastAsia="zh-CN"/>
        </w:rPr>
        <w:t xml:space="preserve">help </w:t>
      </w:r>
      <w:r>
        <w:rPr>
          <w:sz w:val="24"/>
        </w:rPr>
        <w:t>develop critic</w:t>
      </w:r>
      <w:r w:rsidR="00AE66D6">
        <w:rPr>
          <w:sz w:val="24"/>
        </w:rPr>
        <w:t>al thinking with respect to</w:t>
      </w:r>
      <w:r>
        <w:rPr>
          <w:rFonts w:hint="eastAsia"/>
          <w:sz w:val="24"/>
          <w:lang w:eastAsia="zh-CN"/>
        </w:rPr>
        <w:t xml:space="preserve"> the complexity of</w:t>
      </w:r>
      <w:r>
        <w:rPr>
          <w:sz w:val="24"/>
        </w:rPr>
        <w:t xml:space="preserve"> human motivation </w:t>
      </w:r>
      <w:r>
        <w:rPr>
          <w:rFonts w:hint="eastAsia"/>
          <w:sz w:val="24"/>
          <w:lang w:eastAsia="zh-CN"/>
        </w:rPr>
        <w:t xml:space="preserve">in </w:t>
      </w:r>
      <w:r>
        <w:rPr>
          <w:sz w:val="24"/>
          <w:lang w:eastAsia="zh-CN"/>
        </w:rPr>
        <w:t>educational</w:t>
      </w:r>
      <w:r>
        <w:rPr>
          <w:rFonts w:hint="eastAsia"/>
          <w:sz w:val="24"/>
          <w:lang w:eastAsia="zh-CN"/>
        </w:rPr>
        <w:t xml:space="preserve"> settings</w:t>
      </w:r>
      <w:r w:rsidR="00860796">
        <w:rPr>
          <w:sz w:val="24"/>
        </w:rPr>
        <w:t xml:space="preserve">; and (3) to </w:t>
      </w:r>
      <w:r w:rsidR="00860796">
        <w:rPr>
          <w:rFonts w:hint="eastAsia"/>
          <w:sz w:val="24"/>
          <w:lang w:eastAsia="zh-CN"/>
        </w:rPr>
        <w:t>facilitate</w:t>
      </w:r>
      <w:r>
        <w:rPr>
          <w:sz w:val="24"/>
        </w:rPr>
        <w:t xml:space="preserve"> understand</w:t>
      </w:r>
      <w:r w:rsidR="00AE66D6">
        <w:rPr>
          <w:rFonts w:hint="eastAsia"/>
          <w:sz w:val="24"/>
          <w:lang w:eastAsia="zh-CN"/>
        </w:rPr>
        <w:t xml:space="preserve">ings of implications and applications of </w:t>
      </w:r>
      <w:r>
        <w:rPr>
          <w:sz w:val="24"/>
        </w:rPr>
        <w:t>motivational theori</w:t>
      </w:r>
      <w:r w:rsidR="00AE66D6">
        <w:rPr>
          <w:sz w:val="24"/>
        </w:rPr>
        <w:t>es and principles</w:t>
      </w:r>
      <w:r>
        <w:rPr>
          <w:sz w:val="24"/>
        </w:rPr>
        <w:t xml:space="preserve"> in authentic educational settings.</w:t>
      </w:r>
      <w:r w:rsidR="00535864">
        <w:rPr>
          <w:sz w:val="24"/>
        </w:rPr>
        <w:t xml:space="preserve"> After this course, you should be able to</w:t>
      </w:r>
    </w:p>
    <w:p w14:paraId="50DE824D" w14:textId="77777777" w:rsidR="00535864" w:rsidRDefault="00535864" w:rsidP="00535864">
      <w:pPr>
        <w:pStyle w:val="ListParagraph"/>
        <w:numPr>
          <w:ilvl w:val="0"/>
          <w:numId w:val="15"/>
        </w:numPr>
        <w:rPr>
          <w:sz w:val="24"/>
        </w:rPr>
      </w:pPr>
      <w:r>
        <w:rPr>
          <w:sz w:val="24"/>
        </w:rPr>
        <w:t>Understand a wide range of theoretical concepts of motivation and self-regulation;</w:t>
      </w:r>
    </w:p>
    <w:p w14:paraId="22B3DF1A" w14:textId="77777777" w:rsidR="00535864" w:rsidRDefault="00535864" w:rsidP="00535864">
      <w:pPr>
        <w:pStyle w:val="ListParagraph"/>
        <w:numPr>
          <w:ilvl w:val="0"/>
          <w:numId w:val="15"/>
        </w:numPr>
        <w:rPr>
          <w:sz w:val="24"/>
        </w:rPr>
      </w:pPr>
      <w:r>
        <w:rPr>
          <w:sz w:val="24"/>
        </w:rPr>
        <w:t xml:space="preserve">Engage in critical thinking as to the relevance and complexity of human motivation in learning and achievement settings; and </w:t>
      </w:r>
    </w:p>
    <w:p w14:paraId="361D04E8" w14:textId="5A50AADF" w:rsidR="00872CD8" w:rsidRPr="00535864" w:rsidRDefault="00535864" w:rsidP="00535864">
      <w:pPr>
        <w:pStyle w:val="ListParagraph"/>
        <w:numPr>
          <w:ilvl w:val="0"/>
          <w:numId w:val="15"/>
        </w:numPr>
        <w:rPr>
          <w:sz w:val="24"/>
        </w:rPr>
      </w:pPr>
      <w:r>
        <w:rPr>
          <w:sz w:val="24"/>
        </w:rPr>
        <w:t xml:space="preserve">Apply theoretical concepts and principles in practical problem solving across diverse educational settings. </w:t>
      </w:r>
    </w:p>
    <w:p w14:paraId="1251F67A" w14:textId="77777777" w:rsidR="00872CD8" w:rsidRDefault="00872CD8">
      <w:pPr>
        <w:rPr>
          <w:sz w:val="24"/>
        </w:rPr>
      </w:pPr>
      <w:r>
        <w:rPr>
          <w:sz w:val="24"/>
        </w:rPr>
        <w:tab/>
      </w:r>
    </w:p>
    <w:p w14:paraId="6D6967A8" w14:textId="77777777" w:rsidR="00872CD8" w:rsidRDefault="00872CD8">
      <w:pPr>
        <w:pStyle w:val="Heading3"/>
        <w:rPr>
          <w:b/>
          <w:u w:val="none"/>
        </w:rPr>
      </w:pPr>
      <w:r>
        <w:rPr>
          <w:b/>
          <w:u w:val="none"/>
        </w:rPr>
        <w:t>COURSE REQUIREMENTS AND ASSIGNMENTS</w:t>
      </w:r>
    </w:p>
    <w:p w14:paraId="7FBA80DA" w14:textId="77777777" w:rsidR="00872CD8" w:rsidRDefault="00872CD8">
      <w:pPr>
        <w:pStyle w:val="BodyText"/>
        <w:rPr>
          <w:lang w:eastAsia="zh-CN"/>
        </w:rPr>
      </w:pPr>
    </w:p>
    <w:p w14:paraId="30EE2FE5" w14:textId="0BC44789" w:rsidR="00872CD8" w:rsidRDefault="00872CD8">
      <w:pPr>
        <w:ind w:firstLine="720"/>
        <w:rPr>
          <w:sz w:val="24"/>
          <w:lang w:eastAsia="zh-CN"/>
        </w:rPr>
      </w:pPr>
      <w:r>
        <w:rPr>
          <w:sz w:val="24"/>
        </w:rPr>
        <w:t xml:space="preserve">1)  </w:t>
      </w:r>
      <w:r>
        <w:rPr>
          <w:b/>
          <w:sz w:val="24"/>
        </w:rPr>
        <w:t xml:space="preserve">Class preparation and participation </w:t>
      </w:r>
      <w:r w:rsidR="005B086F">
        <w:rPr>
          <w:b/>
          <w:sz w:val="24"/>
        </w:rPr>
        <w:t>(</w:t>
      </w:r>
      <w:r w:rsidR="00EC367B">
        <w:rPr>
          <w:b/>
          <w:sz w:val="24"/>
        </w:rPr>
        <w:t>5</w:t>
      </w:r>
      <w:r w:rsidRPr="00256651">
        <w:rPr>
          <w:b/>
          <w:sz w:val="24"/>
        </w:rPr>
        <w:t xml:space="preserve">%).  </w:t>
      </w:r>
      <w:r>
        <w:rPr>
          <w:sz w:val="24"/>
        </w:rPr>
        <w:t>I assume that everyone will be ready to discuss the assigned readings each week.  You need to allocate substantial amounts of time for reading before each class (you should NOT read them too leisurely</w:t>
      </w:r>
      <w:r w:rsidR="00E10DB9">
        <w:rPr>
          <w:sz w:val="24"/>
        </w:rPr>
        <w:t xml:space="preserve"> </w:t>
      </w:r>
      <w:r w:rsidR="00E10DB9">
        <w:rPr>
          <w:sz w:val="24"/>
          <w:lang w:eastAsia="zh-CN"/>
        </w:rPr>
        <w:t>as the articles are academic writings</w:t>
      </w:r>
      <w:r>
        <w:rPr>
          <w:sz w:val="24"/>
        </w:rPr>
        <w:t xml:space="preserve">).  I expect everyone to contribute to class discussions.  </w:t>
      </w:r>
      <w:r w:rsidR="005B086F">
        <w:rPr>
          <w:sz w:val="24"/>
          <w:lang w:eastAsia="zh-CN"/>
        </w:rPr>
        <w:t>Unannounced quizzes will be conducted</w:t>
      </w:r>
      <w:r>
        <w:rPr>
          <w:rFonts w:hint="eastAsia"/>
          <w:sz w:val="24"/>
          <w:lang w:eastAsia="zh-CN"/>
        </w:rPr>
        <w:t xml:space="preserve"> as a </w:t>
      </w:r>
      <w:r>
        <w:rPr>
          <w:sz w:val="24"/>
          <w:lang w:eastAsia="zh-CN"/>
        </w:rPr>
        <w:t>“</w:t>
      </w:r>
      <w:r>
        <w:rPr>
          <w:rFonts w:hint="eastAsia"/>
          <w:sz w:val="24"/>
          <w:lang w:eastAsia="zh-CN"/>
        </w:rPr>
        <w:t>warm-up</w:t>
      </w:r>
      <w:r>
        <w:rPr>
          <w:sz w:val="24"/>
          <w:lang w:eastAsia="zh-CN"/>
        </w:rPr>
        <w:t>”</w:t>
      </w:r>
      <w:r>
        <w:rPr>
          <w:rFonts w:hint="eastAsia"/>
          <w:sz w:val="24"/>
          <w:lang w:eastAsia="zh-CN"/>
        </w:rPr>
        <w:t xml:space="preserve"> activity</w:t>
      </w:r>
      <w:r w:rsidR="005B086F">
        <w:rPr>
          <w:sz w:val="24"/>
          <w:lang w:eastAsia="zh-CN"/>
        </w:rPr>
        <w:t>, and randomly “cold calls” will be made to facilitate class participation</w:t>
      </w:r>
      <w:r>
        <w:rPr>
          <w:rFonts w:hint="eastAsia"/>
          <w:sz w:val="24"/>
          <w:lang w:eastAsia="zh-CN"/>
        </w:rPr>
        <w:t xml:space="preserve">. </w:t>
      </w:r>
      <w:r w:rsidR="00E6776C">
        <w:rPr>
          <w:sz w:val="24"/>
          <w:lang w:eastAsia="zh-CN"/>
        </w:rPr>
        <w:t xml:space="preserve">All these activities will be used to assess class preparation and participation, collectively as well as individually. </w:t>
      </w:r>
    </w:p>
    <w:p w14:paraId="3CB0320B" w14:textId="77777777" w:rsidR="00872CD8" w:rsidRDefault="00872CD8">
      <w:pPr>
        <w:ind w:firstLine="720"/>
        <w:rPr>
          <w:sz w:val="24"/>
        </w:rPr>
      </w:pPr>
      <w:r>
        <w:rPr>
          <w:sz w:val="24"/>
        </w:rPr>
        <w:t>Grading will be based on the following scale:</w:t>
      </w:r>
    </w:p>
    <w:p w14:paraId="4E7C9F45" w14:textId="2403B127" w:rsidR="00872CD8" w:rsidRDefault="00872CD8">
      <w:pPr>
        <w:ind w:left="720"/>
        <w:rPr>
          <w:sz w:val="24"/>
        </w:rPr>
      </w:pPr>
      <w:r>
        <w:rPr>
          <w:sz w:val="24"/>
        </w:rPr>
        <w:sym w:font="Symbol" w:char="F0B7"/>
      </w:r>
      <w:r>
        <w:rPr>
          <w:sz w:val="24"/>
        </w:rPr>
        <w:t xml:space="preserve"> Always well prepared, can actively participate most of the time, plus meeting minimum expectations</w:t>
      </w:r>
      <w:r>
        <w:rPr>
          <w:sz w:val="24"/>
        </w:rPr>
        <w:tab/>
      </w:r>
      <w:r>
        <w:rPr>
          <w:sz w:val="24"/>
        </w:rPr>
        <w:tab/>
      </w:r>
      <w:r>
        <w:rPr>
          <w:sz w:val="24"/>
        </w:rPr>
        <w:tab/>
      </w:r>
      <w:r>
        <w:rPr>
          <w:sz w:val="24"/>
        </w:rPr>
        <w:tab/>
      </w:r>
      <w:r>
        <w:rPr>
          <w:sz w:val="24"/>
        </w:rPr>
        <w:tab/>
      </w:r>
      <w:r>
        <w:rPr>
          <w:sz w:val="24"/>
        </w:rPr>
        <w:tab/>
      </w:r>
      <w:r w:rsidR="00E10DB9">
        <w:rPr>
          <w:sz w:val="24"/>
          <w:lang w:eastAsia="zh-CN"/>
        </w:rPr>
        <w:t>5</w:t>
      </w:r>
      <w:r>
        <w:rPr>
          <w:sz w:val="24"/>
        </w:rPr>
        <w:t>%</w:t>
      </w:r>
    </w:p>
    <w:p w14:paraId="1DF6FAA7" w14:textId="44A91A7D" w:rsidR="00872CD8" w:rsidRDefault="00872CD8">
      <w:pPr>
        <w:ind w:left="720"/>
        <w:rPr>
          <w:sz w:val="24"/>
        </w:rPr>
      </w:pPr>
      <w:r>
        <w:rPr>
          <w:sz w:val="24"/>
        </w:rPr>
        <w:sym w:font="Symbol" w:char="F0B7"/>
      </w:r>
      <w:r>
        <w:rPr>
          <w:sz w:val="24"/>
        </w:rPr>
        <w:t xml:space="preserve"> Generally well prepared, but not actively participate  OR vice versa; falls short of meeting minimum requirements</w:t>
      </w:r>
      <w:r>
        <w:rPr>
          <w:sz w:val="24"/>
        </w:rPr>
        <w:tab/>
      </w:r>
      <w:r>
        <w:rPr>
          <w:sz w:val="24"/>
        </w:rPr>
        <w:tab/>
      </w:r>
      <w:r>
        <w:rPr>
          <w:sz w:val="24"/>
        </w:rPr>
        <w:tab/>
      </w:r>
      <w:r>
        <w:rPr>
          <w:sz w:val="24"/>
        </w:rPr>
        <w:tab/>
      </w:r>
      <w:r>
        <w:rPr>
          <w:sz w:val="24"/>
        </w:rPr>
        <w:tab/>
      </w:r>
      <w:r w:rsidR="00E10DB9">
        <w:rPr>
          <w:sz w:val="24"/>
          <w:lang w:eastAsia="zh-CN"/>
        </w:rPr>
        <w:t>4</w:t>
      </w:r>
      <w:r>
        <w:rPr>
          <w:sz w:val="24"/>
        </w:rPr>
        <w:t>%</w:t>
      </w:r>
    </w:p>
    <w:p w14:paraId="26FA9151" w14:textId="4BA7FF4D" w:rsidR="00872CD8" w:rsidRDefault="00872CD8">
      <w:pPr>
        <w:ind w:firstLine="720"/>
        <w:rPr>
          <w:sz w:val="24"/>
        </w:rPr>
      </w:pPr>
      <w:r>
        <w:rPr>
          <w:sz w:val="24"/>
        </w:rPr>
        <w:sym w:font="Symbol" w:char="F0B7"/>
      </w:r>
      <w:r>
        <w:rPr>
          <w:sz w:val="24"/>
        </w:rPr>
        <w:t xml:space="preserve"> Both preparation and participation are less than satisfactory; participation is fewer than 3 weeks</w:t>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sidR="00E10DB9">
        <w:rPr>
          <w:sz w:val="24"/>
          <w:lang w:eastAsia="zh-CN"/>
        </w:rPr>
        <w:t>3</w:t>
      </w:r>
      <w:r>
        <w:rPr>
          <w:sz w:val="24"/>
        </w:rPr>
        <w:t>% or less</w:t>
      </w:r>
    </w:p>
    <w:p w14:paraId="75A59030" w14:textId="77777777" w:rsidR="00872CD8" w:rsidRDefault="00872CD8" w:rsidP="00906B35">
      <w:pPr>
        <w:rPr>
          <w:sz w:val="24"/>
          <w:lang w:eastAsia="zh-CN"/>
        </w:rPr>
      </w:pPr>
    </w:p>
    <w:p w14:paraId="6B997161" w14:textId="31564193" w:rsidR="00906B35" w:rsidRDefault="00906B35" w:rsidP="00EA7EC0">
      <w:pPr>
        <w:ind w:firstLine="720"/>
        <w:rPr>
          <w:sz w:val="24"/>
          <w:lang w:eastAsia="zh-CN"/>
        </w:rPr>
      </w:pPr>
      <w:r>
        <w:rPr>
          <w:sz w:val="24"/>
          <w:szCs w:val="24"/>
        </w:rPr>
        <w:lastRenderedPageBreak/>
        <w:t>2</w:t>
      </w:r>
      <w:r w:rsidRPr="00D32F74">
        <w:rPr>
          <w:sz w:val="24"/>
          <w:szCs w:val="24"/>
        </w:rPr>
        <w:t xml:space="preserve">)  </w:t>
      </w:r>
      <w:r w:rsidR="000C2A6E">
        <w:rPr>
          <w:b/>
          <w:sz w:val="24"/>
          <w:szCs w:val="24"/>
        </w:rPr>
        <w:t>A mid-term</w:t>
      </w:r>
      <w:r>
        <w:rPr>
          <w:b/>
          <w:sz w:val="24"/>
          <w:szCs w:val="24"/>
        </w:rPr>
        <w:t xml:space="preserve"> </w:t>
      </w:r>
      <w:r w:rsidRPr="00D32F74">
        <w:rPr>
          <w:b/>
          <w:sz w:val="24"/>
          <w:szCs w:val="24"/>
        </w:rPr>
        <w:t>exam</w:t>
      </w:r>
      <w:r w:rsidRPr="00D32F74">
        <w:rPr>
          <w:sz w:val="24"/>
          <w:szCs w:val="24"/>
        </w:rPr>
        <w:t xml:space="preserve"> (20%).  </w:t>
      </w:r>
      <w:r w:rsidR="00E10DB9">
        <w:rPr>
          <w:sz w:val="24"/>
          <w:szCs w:val="24"/>
        </w:rPr>
        <w:t>You are expected to take a</w:t>
      </w:r>
      <w:r w:rsidRPr="00D32F74">
        <w:rPr>
          <w:sz w:val="24"/>
          <w:szCs w:val="24"/>
        </w:rPr>
        <w:t xml:space="preserve"> midterm exam consist</w:t>
      </w:r>
      <w:r w:rsidR="00E10DB9">
        <w:rPr>
          <w:sz w:val="24"/>
          <w:szCs w:val="24"/>
        </w:rPr>
        <w:t>ing</w:t>
      </w:r>
      <w:r w:rsidRPr="00D32F74">
        <w:rPr>
          <w:sz w:val="24"/>
          <w:szCs w:val="24"/>
        </w:rPr>
        <w:t xml:space="preserve"> of </w:t>
      </w:r>
      <w:r w:rsidR="00EA7EC0">
        <w:rPr>
          <w:sz w:val="24"/>
          <w:szCs w:val="24"/>
        </w:rPr>
        <w:t>50 multiple-choice questions</w:t>
      </w:r>
      <w:r w:rsidR="00FE5A7C">
        <w:rPr>
          <w:sz w:val="24"/>
          <w:szCs w:val="24"/>
        </w:rPr>
        <w:t>, which covered</w:t>
      </w:r>
      <w:r w:rsidR="00EA7EC0">
        <w:rPr>
          <w:sz w:val="24"/>
          <w:szCs w:val="24"/>
        </w:rPr>
        <w:t xml:space="preserve"> the content up to the point of the exam</w:t>
      </w:r>
      <w:r w:rsidRPr="00D32F74">
        <w:rPr>
          <w:sz w:val="24"/>
          <w:szCs w:val="24"/>
        </w:rPr>
        <w:t>.</w:t>
      </w:r>
      <w:r>
        <w:rPr>
          <w:rFonts w:hint="eastAsia"/>
          <w:sz w:val="24"/>
          <w:lang w:eastAsia="zh-CN"/>
        </w:rPr>
        <w:t xml:space="preserve"> </w:t>
      </w:r>
    </w:p>
    <w:p w14:paraId="789F7E76" w14:textId="77777777" w:rsidR="00906B35" w:rsidRDefault="00906B35" w:rsidP="00906B35">
      <w:pPr>
        <w:rPr>
          <w:sz w:val="24"/>
          <w:lang w:eastAsia="zh-CN"/>
        </w:rPr>
      </w:pPr>
    </w:p>
    <w:p w14:paraId="19C3682F" w14:textId="1F205401" w:rsidR="00872CD8" w:rsidRDefault="00906B35">
      <w:pPr>
        <w:pStyle w:val="BodyTextIndent"/>
      </w:pPr>
      <w:r>
        <w:t>3</w:t>
      </w:r>
      <w:r w:rsidR="00872CD8">
        <w:t xml:space="preserve">)  </w:t>
      </w:r>
      <w:r w:rsidR="00872CD8">
        <w:rPr>
          <w:b/>
        </w:rPr>
        <w:t xml:space="preserve">A </w:t>
      </w:r>
      <w:r w:rsidR="009A673B">
        <w:rPr>
          <w:b/>
        </w:rPr>
        <w:t>short</w:t>
      </w:r>
      <w:r w:rsidR="00193E64">
        <w:rPr>
          <w:b/>
        </w:rPr>
        <w:t xml:space="preserve"> essay</w:t>
      </w:r>
      <w:r w:rsidR="00FD370E">
        <w:rPr>
          <w:b/>
        </w:rPr>
        <w:t xml:space="preserve"> on </w:t>
      </w:r>
      <w:r w:rsidR="00EA7EC0">
        <w:rPr>
          <w:b/>
        </w:rPr>
        <w:t>a relevant theoretical</w:t>
      </w:r>
      <w:r w:rsidR="00FE5A7C">
        <w:rPr>
          <w:b/>
        </w:rPr>
        <w:t xml:space="preserve"> concept</w:t>
      </w:r>
      <w:r w:rsidR="00872CD8">
        <w:t xml:space="preserve"> (20%)</w:t>
      </w:r>
      <w:r w:rsidR="00872CD8">
        <w:rPr>
          <w:rFonts w:hint="eastAsia"/>
          <w:lang w:eastAsia="zh-CN"/>
        </w:rPr>
        <w:t xml:space="preserve">.  You are expected to </w:t>
      </w:r>
      <w:r w:rsidR="00FD370E">
        <w:rPr>
          <w:lang w:eastAsia="zh-CN"/>
        </w:rPr>
        <w:t xml:space="preserve">write up a </w:t>
      </w:r>
      <w:r w:rsidR="001355C4">
        <w:rPr>
          <w:lang w:eastAsia="zh-CN"/>
        </w:rPr>
        <w:t>short paper (</w:t>
      </w:r>
      <w:r w:rsidR="009A673B">
        <w:rPr>
          <w:lang w:eastAsia="zh-CN"/>
        </w:rPr>
        <w:t>4 pages, double-spaced</w:t>
      </w:r>
      <w:r w:rsidR="001355C4">
        <w:rPr>
          <w:lang w:eastAsia="zh-CN"/>
        </w:rPr>
        <w:t>)</w:t>
      </w:r>
      <w:r w:rsidR="00FE5A7C">
        <w:rPr>
          <w:lang w:eastAsia="zh-CN"/>
        </w:rPr>
        <w:t>, on a motivational concept</w:t>
      </w:r>
      <w:r w:rsidR="000F31BF">
        <w:rPr>
          <w:lang w:eastAsia="zh-CN"/>
        </w:rPr>
        <w:t xml:space="preserve"> </w:t>
      </w:r>
      <w:r w:rsidR="00872CD8">
        <w:t>in the context of the history of motivation research and in view of its un</w:t>
      </w:r>
      <w:r w:rsidR="000F31BF">
        <w:t xml:space="preserve">ique contributions </w:t>
      </w:r>
      <w:r w:rsidR="00872CD8">
        <w:t>to unde</w:t>
      </w:r>
      <w:r w:rsidR="00FE5A7C">
        <w:t>rstanding human motivation</w:t>
      </w:r>
      <w:r w:rsidR="00872CD8">
        <w:t xml:space="preserve">.  Both strengths and limitations should be discussed. </w:t>
      </w:r>
      <w:r w:rsidR="00872CD8">
        <w:rPr>
          <w:rFonts w:hint="eastAsia"/>
          <w:lang w:eastAsia="zh-CN"/>
        </w:rPr>
        <w:t xml:space="preserve"> </w:t>
      </w:r>
      <w:r w:rsidR="00872CD8">
        <w:rPr>
          <w:rFonts w:hint="eastAsia"/>
          <w:b/>
          <w:bCs/>
          <w:lang w:eastAsia="zh-CN"/>
        </w:rPr>
        <w:t>You will be given a set of key motivational concepts to choose from</w:t>
      </w:r>
      <w:r w:rsidR="00872CD8">
        <w:rPr>
          <w:rFonts w:hint="eastAsia"/>
          <w:lang w:eastAsia="zh-CN"/>
        </w:rPr>
        <w:t xml:space="preserve">. </w:t>
      </w:r>
      <w:r w:rsidR="000F31BF">
        <w:t>Your presentation</w:t>
      </w:r>
      <w:r w:rsidR="00872CD8">
        <w:t xml:space="preserve"> can be structured in the following manner:</w:t>
      </w:r>
    </w:p>
    <w:p w14:paraId="78809B87" w14:textId="77777777" w:rsidR="00872CD8" w:rsidRDefault="00872CD8">
      <w:pPr>
        <w:pStyle w:val="BodyTextIndent"/>
        <w:rPr>
          <w:lang w:eastAsia="zh-CN"/>
        </w:rPr>
      </w:pPr>
      <w:r>
        <w:rPr>
          <w:rFonts w:hint="eastAsia"/>
          <w:u w:val="single"/>
          <w:lang w:eastAsia="zh-CN"/>
        </w:rPr>
        <w:t xml:space="preserve">(a) </w:t>
      </w:r>
      <w:r>
        <w:rPr>
          <w:u w:val="single"/>
        </w:rPr>
        <w:t>Describe the theory or theoretical construct</w:t>
      </w:r>
      <w:r>
        <w:t xml:space="preserve"> you have chosen in terms of its historical and theoretical origins.  Historical origins involve who proposed the idea under what historical circumstances.  Theoretical origins involve philosophical backgrounds and theoretical antecedents that ga</w:t>
      </w:r>
      <w:r w:rsidR="000F31BF">
        <w:t>ve rise to the idea.</w:t>
      </w:r>
    </w:p>
    <w:p w14:paraId="78DB7CAE" w14:textId="77777777" w:rsidR="00872CD8" w:rsidRDefault="00872CD8">
      <w:pPr>
        <w:pStyle w:val="BodyTextIndent"/>
        <w:rPr>
          <w:lang w:eastAsia="zh-CN"/>
        </w:rPr>
      </w:pPr>
      <w:r>
        <w:rPr>
          <w:rFonts w:hint="eastAsia"/>
          <w:u w:val="single"/>
          <w:lang w:eastAsia="zh-CN"/>
        </w:rPr>
        <w:t xml:space="preserve">(b) </w:t>
      </w:r>
      <w:r>
        <w:rPr>
          <w:u w:val="single"/>
        </w:rPr>
        <w:t>State clearly what phenomenon the theoretical idea attempts to explain</w:t>
      </w:r>
      <w:r>
        <w:t xml:space="preserve"> (e.g., is the phenomenon highly specific and circumscribed or very general and occurring across many situations) and how underlying motivational processes for the phe</w:t>
      </w:r>
      <w:r w:rsidR="000F31BF">
        <w:t xml:space="preserve">nomenon are explicated. </w:t>
      </w:r>
    </w:p>
    <w:p w14:paraId="174B1C1F" w14:textId="77777777" w:rsidR="00872CD8" w:rsidRDefault="00872CD8">
      <w:pPr>
        <w:pStyle w:val="BodyTextIndent"/>
      </w:pPr>
      <w:r>
        <w:rPr>
          <w:rFonts w:hint="eastAsia"/>
          <w:lang w:eastAsia="zh-CN"/>
        </w:rPr>
        <w:t xml:space="preserve">(c) </w:t>
      </w:r>
      <w:r>
        <w:rPr>
          <w:u w:val="single"/>
        </w:rPr>
        <w:t>Explain why the idea is relevant and important</w:t>
      </w:r>
      <w:r>
        <w:t xml:space="preserve"> to the understanding of motivational issues in educational settings; provide examp</w:t>
      </w:r>
      <w:r w:rsidR="000F31BF">
        <w:t xml:space="preserve">les to support your argument. </w:t>
      </w:r>
    </w:p>
    <w:p w14:paraId="37827CF2" w14:textId="77777777" w:rsidR="00872CD8" w:rsidRDefault="00872CD8">
      <w:pPr>
        <w:pStyle w:val="BodyTextIndent"/>
      </w:pPr>
      <w:r>
        <w:rPr>
          <w:rFonts w:hint="eastAsia"/>
          <w:u w:val="single"/>
          <w:lang w:eastAsia="zh-CN"/>
        </w:rPr>
        <w:t xml:space="preserve">(d) </w:t>
      </w:r>
      <w:r>
        <w:rPr>
          <w:u w:val="single"/>
        </w:rPr>
        <w:t>Evaluate the idea in terms of strengths and weaknesses</w:t>
      </w:r>
      <w:r>
        <w:t>, from both theoretical and practical points of view (Theoretically how well the theoretical idea explains the phenomenon; is it more viable than other competing theoretical explanations? Practically speaking, do the insights provided by the idea provide clues as to how to enhance motivati</w:t>
      </w:r>
      <w:r w:rsidR="000F31BF">
        <w:t xml:space="preserve">on, directly or indirectly?). </w:t>
      </w:r>
    </w:p>
    <w:p w14:paraId="240025C9" w14:textId="77777777" w:rsidR="00872CD8" w:rsidRDefault="000F31BF">
      <w:pPr>
        <w:pStyle w:val="BodyTextIndent"/>
        <w:numPr>
          <w:ilvl w:val="0"/>
          <w:numId w:val="13"/>
        </w:numPr>
      </w:pPr>
      <w:r>
        <w:rPr>
          <w:u w:val="single"/>
        </w:rPr>
        <w:t>Summarize your presentation.</w:t>
      </w:r>
      <w:r w:rsidR="00872CD8">
        <w:t xml:space="preserve">  </w:t>
      </w:r>
    </w:p>
    <w:p w14:paraId="34B649A4" w14:textId="77777777" w:rsidR="00872CD8" w:rsidRDefault="00872CD8">
      <w:pPr>
        <w:pStyle w:val="BodyTextIndent"/>
      </w:pPr>
      <w:r>
        <w:t>For criteria to b</w:t>
      </w:r>
      <w:r w:rsidR="000F31BF">
        <w:t>e used to evaluate your presentation</w:t>
      </w:r>
      <w:r>
        <w:t xml:space="preserve">, see </w:t>
      </w:r>
      <w:r>
        <w:rPr>
          <w:b/>
          <w:bCs/>
        </w:rPr>
        <w:t>Appendix A</w:t>
      </w:r>
      <w:r>
        <w:t xml:space="preserve"> for a grading rubric.</w:t>
      </w:r>
    </w:p>
    <w:p w14:paraId="5033E634" w14:textId="77777777" w:rsidR="00872CD8" w:rsidRDefault="00872CD8" w:rsidP="00D32F74">
      <w:pPr>
        <w:pStyle w:val="BodyText"/>
      </w:pPr>
    </w:p>
    <w:p w14:paraId="7213399F" w14:textId="62D60800" w:rsidR="00872CD8" w:rsidRDefault="00872CD8">
      <w:pPr>
        <w:pStyle w:val="BodyText"/>
        <w:ind w:firstLine="720"/>
        <w:rPr>
          <w:b/>
          <w:lang w:eastAsia="zh-CN"/>
        </w:rPr>
      </w:pPr>
      <w:r>
        <w:t>4)</w:t>
      </w:r>
      <w:r>
        <w:rPr>
          <w:b/>
        </w:rPr>
        <w:t xml:space="preserve"> </w:t>
      </w:r>
      <w:r>
        <w:rPr>
          <w:rFonts w:hint="eastAsia"/>
          <w:b/>
          <w:lang w:eastAsia="zh-CN"/>
        </w:rPr>
        <w:t>Applied Motivational Analysis</w:t>
      </w:r>
      <w:r>
        <w:rPr>
          <w:b/>
        </w:rPr>
        <w:t xml:space="preserve"> </w:t>
      </w:r>
      <w:r w:rsidR="004B0443">
        <w:rPr>
          <w:b/>
        </w:rPr>
        <w:t xml:space="preserve">of Cases </w:t>
      </w:r>
      <w:r w:rsidR="000F31BF" w:rsidRPr="00256651">
        <w:rPr>
          <w:b/>
        </w:rPr>
        <w:t>(30</w:t>
      </w:r>
      <w:r w:rsidRPr="00256651">
        <w:rPr>
          <w:b/>
        </w:rPr>
        <w:t>%).</w:t>
      </w:r>
      <w:r>
        <w:t xml:space="preserve"> </w:t>
      </w:r>
      <w:r>
        <w:rPr>
          <w:bCs/>
        </w:rPr>
        <w:t xml:space="preserve"> </w:t>
      </w:r>
      <w:r w:rsidR="00C01C6E">
        <w:rPr>
          <w:rFonts w:hint="eastAsia"/>
          <w:bCs/>
          <w:lang w:eastAsia="zh-CN"/>
        </w:rPr>
        <w:t xml:space="preserve">You are expected to write two </w:t>
      </w:r>
      <w:r w:rsidR="00AF33C5">
        <w:rPr>
          <w:bCs/>
          <w:lang w:eastAsia="zh-CN"/>
        </w:rPr>
        <w:t xml:space="preserve">3-page </w:t>
      </w:r>
      <w:r w:rsidR="00C01C6E">
        <w:rPr>
          <w:rFonts w:hint="eastAsia"/>
          <w:bCs/>
          <w:lang w:eastAsia="zh-CN"/>
        </w:rPr>
        <w:t>case analyse</w:t>
      </w:r>
      <w:r w:rsidR="000F31BF">
        <w:rPr>
          <w:rFonts w:hint="eastAsia"/>
          <w:bCs/>
          <w:lang w:eastAsia="zh-CN"/>
        </w:rPr>
        <w:t>s</w:t>
      </w:r>
      <w:r w:rsidR="009A673B">
        <w:rPr>
          <w:bCs/>
          <w:lang w:eastAsia="zh-CN"/>
        </w:rPr>
        <w:t xml:space="preserve">, </w:t>
      </w:r>
      <w:r w:rsidR="009A673B" w:rsidRPr="00FE5A7C">
        <w:rPr>
          <w:bCs/>
          <w:i/>
          <w:lang w:eastAsia="zh-CN"/>
        </w:rPr>
        <w:t>Baiting the Hook</w:t>
      </w:r>
      <w:r w:rsidR="009A673B">
        <w:rPr>
          <w:bCs/>
          <w:lang w:eastAsia="zh-CN"/>
        </w:rPr>
        <w:t xml:space="preserve"> and </w:t>
      </w:r>
      <w:r w:rsidR="009A673B" w:rsidRPr="00FE5A7C">
        <w:rPr>
          <w:bCs/>
          <w:i/>
          <w:lang w:eastAsia="zh-CN"/>
        </w:rPr>
        <w:t>Mary Ewing</w:t>
      </w:r>
      <w:r w:rsidR="000F31BF">
        <w:rPr>
          <w:rFonts w:hint="eastAsia"/>
          <w:bCs/>
          <w:lang w:eastAsia="zh-CN"/>
        </w:rPr>
        <w:t xml:space="preserve"> (15</w:t>
      </w:r>
      <w:r>
        <w:rPr>
          <w:rFonts w:hint="eastAsia"/>
          <w:bCs/>
          <w:lang w:eastAsia="zh-CN"/>
        </w:rPr>
        <w:t xml:space="preserve"> points each</w:t>
      </w:r>
      <w:r w:rsidR="00AF33C5">
        <w:rPr>
          <w:bCs/>
          <w:lang w:eastAsia="zh-CN"/>
        </w:rPr>
        <w:t>; the two cases will be discussed respectively prior to the week when the writing is due</w:t>
      </w:r>
      <w:r w:rsidR="00AF33C5">
        <w:rPr>
          <w:rFonts w:hint="eastAsia"/>
          <w:bCs/>
          <w:lang w:eastAsia="zh-CN"/>
        </w:rPr>
        <w:t>.</w:t>
      </w:r>
      <w:r w:rsidR="00AF33C5">
        <w:rPr>
          <w:bCs/>
          <w:lang w:eastAsia="zh-CN"/>
        </w:rPr>
        <w:t xml:space="preserve"> You are expected to use</w:t>
      </w:r>
      <w:r>
        <w:rPr>
          <w:rFonts w:hint="eastAsia"/>
          <w:bCs/>
          <w:lang w:eastAsia="zh-CN"/>
        </w:rPr>
        <w:t xml:space="preserve"> motivational theories as conceptual tools to </w:t>
      </w:r>
      <w:r w:rsidR="00860796">
        <w:rPr>
          <w:bCs/>
          <w:lang w:eastAsia="zh-CN"/>
        </w:rPr>
        <w:t>diagnose</w:t>
      </w:r>
      <w:r w:rsidR="00860796">
        <w:rPr>
          <w:rFonts w:hint="eastAsia"/>
          <w:bCs/>
          <w:lang w:eastAsia="zh-CN"/>
        </w:rPr>
        <w:t xml:space="preserve"> problems and </w:t>
      </w:r>
      <w:r>
        <w:rPr>
          <w:rFonts w:hint="eastAsia"/>
          <w:bCs/>
          <w:lang w:eastAsia="zh-CN"/>
        </w:rPr>
        <w:t xml:space="preserve">critique and evaluate teaching practices </w:t>
      </w:r>
      <w:r w:rsidR="009A673B">
        <w:rPr>
          <w:rFonts w:hint="eastAsia"/>
          <w:bCs/>
          <w:lang w:eastAsia="zh-CN"/>
        </w:rPr>
        <w:t>as you observed in each</w:t>
      </w:r>
      <w:r w:rsidR="00AF33C5">
        <w:rPr>
          <w:rFonts w:hint="eastAsia"/>
          <w:bCs/>
          <w:lang w:eastAsia="zh-CN"/>
        </w:rPr>
        <w:t xml:space="preserve"> case</w:t>
      </w:r>
      <w:r>
        <w:rPr>
          <w:rFonts w:hint="eastAsia"/>
          <w:bCs/>
          <w:lang w:eastAsia="zh-CN"/>
        </w:rPr>
        <w:t xml:space="preserve">.  </w:t>
      </w:r>
    </w:p>
    <w:p w14:paraId="669675B5" w14:textId="77777777" w:rsidR="00872CD8" w:rsidRDefault="00872CD8">
      <w:pPr>
        <w:pStyle w:val="BodyText"/>
        <w:rPr>
          <w:lang w:eastAsia="zh-CN"/>
        </w:rPr>
      </w:pPr>
      <w:r>
        <w:tab/>
        <w:t xml:space="preserve">Part 1: </w:t>
      </w:r>
      <w:r>
        <w:rPr>
          <w:u w:val="single"/>
        </w:rPr>
        <w:t xml:space="preserve">Your understanding of the nature of </w:t>
      </w:r>
      <w:r>
        <w:rPr>
          <w:rFonts w:hint="eastAsia"/>
          <w:u w:val="single"/>
          <w:lang w:eastAsia="zh-CN"/>
        </w:rPr>
        <w:t xml:space="preserve">the </w:t>
      </w:r>
      <w:r>
        <w:rPr>
          <w:u w:val="single"/>
        </w:rPr>
        <w:t>student motivation</w:t>
      </w:r>
      <w:r>
        <w:rPr>
          <w:rFonts w:hint="eastAsia"/>
          <w:u w:val="single"/>
          <w:lang w:eastAsia="zh-CN"/>
        </w:rPr>
        <w:t xml:space="preserve"> to learn</w:t>
      </w:r>
      <w:r>
        <w:t xml:space="preserve"> and how</w:t>
      </w:r>
      <w:r>
        <w:rPr>
          <w:rFonts w:hint="eastAsia"/>
          <w:lang w:eastAsia="zh-CN"/>
        </w:rPr>
        <w:t xml:space="preserve"> the learner(s) or/and</w:t>
      </w:r>
      <w:r>
        <w:t xml:space="preserve"> the classroom conditions contributed to their motivational problems; </w:t>
      </w:r>
    </w:p>
    <w:p w14:paraId="352E7ECA" w14:textId="77777777" w:rsidR="00872CD8" w:rsidRDefault="00872CD8">
      <w:pPr>
        <w:pStyle w:val="BodyText"/>
        <w:rPr>
          <w:lang w:eastAsia="zh-CN"/>
        </w:rPr>
      </w:pPr>
      <w:r>
        <w:tab/>
        <w:t xml:space="preserve">Part 2: </w:t>
      </w:r>
      <w:r>
        <w:rPr>
          <w:u w:val="single"/>
        </w:rPr>
        <w:t>What motivational theories are potentially relevant</w:t>
      </w:r>
      <w:r>
        <w:t xml:space="preserve"> here, and of different alternative perspectives you identify as relevant, which one(s) provide more viable explanations for the problem, and why</w:t>
      </w:r>
      <w:r>
        <w:rPr>
          <w:rFonts w:hint="eastAsia"/>
          <w:lang w:eastAsia="zh-CN"/>
        </w:rPr>
        <w:t>; make sure your argument is as articulate as possible</w:t>
      </w:r>
      <w:r>
        <w:t xml:space="preserve">; </w:t>
      </w:r>
    </w:p>
    <w:p w14:paraId="53C2E3A6" w14:textId="77777777" w:rsidR="00872CD8" w:rsidRDefault="00872CD8">
      <w:pPr>
        <w:pStyle w:val="BodyText"/>
        <w:rPr>
          <w:b/>
          <w:lang w:eastAsia="zh-CN"/>
        </w:rPr>
      </w:pPr>
      <w:r>
        <w:tab/>
        <w:t xml:space="preserve">Part 3: </w:t>
      </w:r>
      <w:r>
        <w:rPr>
          <w:u w:val="single"/>
        </w:rPr>
        <w:t>Your suggested solutions based on your understanding</w:t>
      </w:r>
      <w:r>
        <w:t xml:space="preserve"> of the problem, what you suggest can be done to address motivational problems you identify.  Note that solutions should derive logically from Parts 1 and 2</w:t>
      </w:r>
      <w:r>
        <w:rPr>
          <w:rFonts w:hint="eastAsia"/>
          <w:lang w:eastAsia="zh-CN"/>
        </w:rPr>
        <w:t xml:space="preserve"> and should address motivational problems you have identified</w:t>
      </w:r>
      <w:r>
        <w:t xml:space="preserve">. </w:t>
      </w:r>
    </w:p>
    <w:p w14:paraId="76A43017" w14:textId="77777777" w:rsidR="00872CD8" w:rsidRDefault="00872CD8">
      <w:pPr>
        <w:pStyle w:val="BodyText"/>
        <w:rPr>
          <w:lang w:eastAsia="zh-CN"/>
        </w:rPr>
      </w:pPr>
      <w:r>
        <w:tab/>
        <w:t>To guide your wr</w:t>
      </w:r>
      <w:r w:rsidR="00D328AA">
        <w:t xml:space="preserve">iting, a rubric is provided in </w:t>
      </w:r>
      <w:r>
        <w:rPr>
          <w:b/>
          <w:bCs/>
        </w:rPr>
        <w:t xml:space="preserve">Appendix </w:t>
      </w:r>
      <w:r w:rsidR="004B0443">
        <w:rPr>
          <w:b/>
          <w:bCs/>
        </w:rPr>
        <w:t>B</w:t>
      </w:r>
      <w:r>
        <w:rPr>
          <w:rFonts w:hint="eastAsia"/>
          <w:lang w:eastAsia="zh-CN"/>
        </w:rPr>
        <w:t xml:space="preserve"> </w:t>
      </w:r>
    </w:p>
    <w:p w14:paraId="13D5EBED" w14:textId="77777777" w:rsidR="00872CD8" w:rsidRDefault="00872CD8">
      <w:pPr>
        <w:pStyle w:val="BodyText"/>
      </w:pPr>
    </w:p>
    <w:p w14:paraId="61CAAFF4" w14:textId="77777777" w:rsidR="008601D3" w:rsidRDefault="00872CD8" w:rsidP="00C900BA">
      <w:pPr>
        <w:ind w:firstLine="720"/>
        <w:rPr>
          <w:sz w:val="24"/>
        </w:rPr>
      </w:pPr>
      <w:r>
        <w:rPr>
          <w:sz w:val="24"/>
        </w:rPr>
        <w:t xml:space="preserve">5) </w:t>
      </w:r>
      <w:r w:rsidR="00C900BA">
        <w:rPr>
          <w:b/>
          <w:sz w:val="24"/>
        </w:rPr>
        <w:t>Culminating Group Project</w:t>
      </w:r>
      <w:r w:rsidR="009A673B">
        <w:rPr>
          <w:b/>
          <w:sz w:val="24"/>
        </w:rPr>
        <w:t xml:space="preserve"> (25</w:t>
      </w:r>
      <w:r w:rsidR="000F31BF">
        <w:rPr>
          <w:b/>
          <w:sz w:val="24"/>
        </w:rPr>
        <w:t xml:space="preserve"> points)</w:t>
      </w:r>
      <w:r>
        <w:rPr>
          <w:sz w:val="24"/>
        </w:rPr>
        <w:t xml:space="preserve">. </w:t>
      </w:r>
      <w:r w:rsidR="00C900BA">
        <w:rPr>
          <w:sz w:val="24"/>
        </w:rPr>
        <w:t>A group project will be created as your culminating work. Specifically</w:t>
      </w:r>
      <w:r w:rsidR="00535864">
        <w:rPr>
          <w:sz w:val="24"/>
        </w:rPr>
        <w:t>,</w:t>
      </w:r>
      <w:r w:rsidR="00C900BA">
        <w:rPr>
          <w:sz w:val="24"/>
        </w:rPr>
        <w:t xml:space="preserve"> you are expected to team up with </w:t>
      </w:r>
      <w:r w:rsidR="00DA5028">
        <w:rPr>
          <w:sz w:val="24"/>
        </w:rPr>
        <w:t>two</w:t>
      </w:r>
      <w:r w:rsidR="00C900BA">
        <w:rPr>
          <w:sz w:val="24"/>
        </w:rPr>
        <w:t xml:space="preserve"> classmates to conceptualize </w:t>
      </w:r>
      <w:r w:rsidR="00535864">
        <w:rPr>
          <w:sz w:val="24"/>
        </w:rPr>
        <w:t xml:space="preserve">and develop </w:t>
      </w:r>
      <w:r w:rsidR="00C900BA">
        <w:rPr>
          <w:sz w:val="24"/>
        </w:rPr>
        <w:t>a mini presentation</w:t>
      </w:r>
      <w:r w:rsidR="003C6C88">
        <w:rPr>
          <w:sz w:val="24"/>
        </w:rPr>
        <w:t xml:space="preserve"> topic</w:t>
      </w:r>
      <w:r w:rsidR="00C900BA">
        <w:rPr>
          <w:sz w:val="24"/>
        </w:rPr>
        <w:t xml:space="preserve"> </w:t>
      </w:r>
      <w:r w:rsidR="00FE5A7C">
        <w:rPr>
          <w:sz w:val="24"/>
        </w:rPr>
        <w:t>relevant to</w:t>
      </w:r>
      <w:r w:rsidR="003C6C88">
        <w:rPr>
          <w:sz w:val="24"/>
        </w:rPr>
        <w:t xml:space="preserve"> mot</w:t>
      </w:r>
      <w:r w:rsidR="00FE5A7C">
        <w:rPr>
          <w:sz w:val="24"/>
        </w:rPr>
        <w:t>ivation and self-regulation</w:t>
      </w:r>
      <w:r w:rsidR="003C6C88">
        <w:rPr>
          <w:sz w:val="24"/>
        </w:rPr>
        <w:t xml:space="preserve">. </w:t>
      </w:r>
      <w:r w:rsidR="0085684D">
        <w:rPr>
          <w:sz w:val="24"/>
        </w:rPr>
        <w:t>Your topic should be built on class readings and discussions but fully capitalize</w:t>
      </w:r>
      <w:r w:rsidR="00FE5A7C">
        <w:rPr>
          <w:sz w:val="24"/>
        </w:rPr>
        <w:t>s</w:t>
      </w:r>
      <w:r w:rsidR="0085684D">
        <w:rPr>
          <w:sz w:val="24"/>
        </w:rPr>
        <w:t xml:space="preserve"> on your individual and collective st</w:t>
      </w:r>
      <w:r w:rsidR="00535864">
        <w:rPr>
          <w:sz w:val="24"/>
        </w:rPr>
        <w:t>rengths and interests. S</w:t>
      </w:r>
      <w:r w:rsidR="008601D3">
        <w:rPr>
          <w:sz w:val="24"/>
        </w:rPr>
        <w:t>ome collaboration such team meetings</w:t>
      </w:r>
      <w:r w:rsidR="0085684D">
        <w:rPr>
          <w:sz w:val="24"/>
        </w:rPr>
        <w:t xml:space="preserve"> is needed to develop your topic. </w:t>
      </w:r>
      <w:r w:rsidR="00DA5028">
        <w:rPr>
          <w:sz w:val="24"/>
        </w:rPr>
        <w:t xml:space="preserve">The project takes three steps: </w:t>
      </w:r>
    </w:p>
    <w:p w14:paraId="323A7B0F" w14:textId="77777777" w:rsidR="008601D3" w:rsidRDefault="00DA5028" w:rsidP="00C900BA">
      <w:pPr>
        <w:ind w:firstLine="720"/>
        <w:rPr>
          <w:sz w:val="24"/>
        </w:rPr>
      </w:pPr>
      <w:r>
        <w:rPr>
          <w:sz w:val="24"/>
        </w:rPr>
        <w:t xml:space="preserve">(1) </w:t>
      </w:r>
      <w:r w:rsidR="003C6C88">
        <w:rPr>
          <w:sz w:val="24"/>
        </w:rPr>
        <w:t>Once your team is formed</w:t>
      </w:r>
      <w:r w:rsidR="0085684D">
        <w:rPr>
          <w:sz w:val="24"/>
        </w:rPr>
        <w:t xml:space="preserve">, </w:t>
      </w:r>
      <w:r w:rsidR="003C6C88">
        <w:rPr>
          <w:sz w:val="24"/>
        </w:rPr>
        <w:t>you</w:t>
      </w:r>
      <w:r w:rsidR="0085684D">
        <w:rPr>
          <w:sz w:val="24"/>
        </w:rPr>
        <w:t xml:space="preserve"> are expected to submit your idea</w:t>
      </w:r>
      <w:r w:rsidR="008601D3">
        <w:rPr>
          <w:sz w:val="24"/>
        </w:rPr>
        <w:t xml:space="preserve"> for approval by the instructor;</w:t>
      </w:r>
    </w:p>
    <w:p w14:paraId="0B2F5CA9" w14:textId="4C35EE7B" w:rsidR="008601D3" w:rsidRDefault="00DA5028" w:rsidP="00C900BA">
      <w:pPr>
        <w:ind w:firstLine="720"/>
        <w:rPr>
          <w:sz w:val="24"/>
        </w:rPr>
      </w:pPr>
      <w:r>
        <w:rPr>
          <w:sz w:val="24"/>
        </w:rPr>
        <w:t>(2)</w:t>
      </w:r>
      <w:r w:rsidR="0085684D">
        <w:rPr>
          <w:sz w:val="24"/>
        </w:rPr>
        <w:t xml:space="preserve"> Once it</w:t>
      </w:r>
      <w:r w:rsidR="003C6C88">
        <w:rPr>
          <w:sz w:val="24"/>
        </w:rPr>
        <w:t xml:space="preserve"> is approved, you should work together to develop a powerpoint presentation to be presented in</w:t>
      </w:r>
      <w:r w:rsidR="00FE5A7C">
        <w:rPr>
          <w:sz w:val="24"/>
        </w:rPr>
        <w:t xml:space="preserve"> the final three</w:t>
      </w:r>
      <w:r w:rsidR="006354BE">
        <w:rPr>
          <w:sz w:val="24"/>
        </w:rPr>
        <w:t xml:space="preserve"> weeks of</w:t>
      </w:r>
      <w:r w:rsidR="003C6C88">
        <w:rPr>
          <w:sz w:val="24"/>
        </w:rPr>
        <w:t xml:space="preserve"> class</w:t>
      </w:r>
      <w:r w:rsidR="008601D3">
        <w:rPr>
          <w:sz w:val="24"/>
        </w:rPr>
        <w:t>; a</w:t>
      </w:r>
      <w:r w:rsidR="003C6C88">
        <w:rPr>
          <w:sz w:val="24"/>
        </w:rPr>
        <w:t xml:space="preserve">nd </w:t>
      </w:r>
    </w:p>
    <w:p w14:paraId="61AA6C5B" w14:textId="210ADECF" w:rsidR="008601D3" w:rsidRDefault="008601D3" w:rsidP="00C900BA">
      <w:pPr>
        <w:ind w:firstLine="720"/>
        <w:rPr>
          <w:sz w:val="24"/>
        </w:rPr>
      </w:pPr>
      <w:r>
        <w:rPr>
          <w:sz w:val="24"/>
        </w:rPr>
        <w:t>(3) Y</w:t>
      </w:r>
      <w:r w:rsidR="00FE5A7C">
        <w:rPr>
          <w:sz w:val="24"/>
        </w:rPr>
        <w:t>ou should decide who will do what in</w:t>
      </w:r>
      <w:r w:rsidR="00DA5028">
        <w:rPr>
          <w:sz w:val="24"/>
        </w:rPr>
        <w:t xml:space="preserve"> </w:t>
      </w:r>
      <w:r w:rsidR="00FE5A7C">
        <w:rPr>
          <w:sz w:val="24"/>
        </w:rPr>
        <w:t>writing</w:t>
      </w:r>
      <w:r w:rsidR="003C6C88">
        <w:rPr>
          <w:sz w:val="24"/>
        </w:rPr>
        <w:t xml:space="preserve"> up</w:t>
      </w:r>
      <w:r w:rsidR="006354BE">
        <w:rPr>
          <w:sz w:val="24"/>
        </w:rPr>
        <w:t xml:space="preserve"> your presentation</w:t>
      </w:r>
      <w:r w:rsidR="003C6C88">
        <w:rPr>
          <w:sz w:val="24"/>
        </w:rPr>
        <w:t xml:space="preserve"> as a final report</w:t>
      </w:r>
      <w:r w:rsidR="00DA5028">
        <w:rPr>
          <w:sz w:val="24"/>
        </w:rPr>
        <w:t xml:space="preserve"> to be submitted a</w:t>
      </w:r>
      <w:r>
        <w:rPr>
          <w:sz w:val="24"/>
        </w:rPr>
        <w:t>t the end of the semester (May XX</w:t>
      </w:r>
      <w:r w:rsidR="00DA5028" w:rsidRPr="00DA5028">
        <w:rPr>
          <w:sz w:val="24"/>
          <w:vertAlign w:val="superscript"/>
        </w:rPr>
        <w:t>th</w:t>
      </w:r>
      <w:r>
        <w:rPr>
          <w:sz w:val="24"/>
        </w:rPr>
        <w:t xml:space="preserve"> 2024</w:t>
      </w:r>
      <w:r w:rsidR="00DA5028">
        <w:rPr>
          <w:sz w:val="24"/>
        </w:rPr>
        <w:t>)</w:t>
      </w:r>
      <w:r w:rsidR="003C6C88">
        <w:rPr>
          <w:sz w:val="24"/>
        </w:rPr>
        <w:t xml:space="preserve">. </w:t>
      </w:r>
    </w:p>
    <w:p w14:paraId="5E7A89BD" w14:textId="7147919F" w:rsidR="00A923F3" w:rsidRDefault="003C6C88" w:rsidP="00C900BA">
      <w:pPr>
        <w:ind w:firstLine="720"/>
        <w:rPr>
          <w:sz w:val="24"/>
          <w:lang w:eastAsia="zh-CN"/>
        </w:rPr>
      </w:pPr>
      <w:r>
        <w:rPr>
          <w:sz w:val="24"/>
        </w:rPr>
        <w:t>This project</w:t>
      </w:r>
      <w:r w:rsidR="0085684D">
        <w:rPr>
          <w:sz w:val="24"/>
        </w:rPr>
        <w:t xml:space="preserve"> is an exercise of your collaborative creativity, and</w:t>
      </w:r>
      <w:r>
        <w:rPr>
          <w:sz w:val="24"/>
        </w:rPr>
        <w:t xml:space="preserve"> will be graded collectively based on</w:t>
      </w:r>
      <w:r w:rsidR="00DA5028">
        <w:rPr>
          <w:sz w:val="24"/>
        </w:rPr>
        <w:t xml:space="preserve"> </w:t>
      </w:r>
      <w:r w:rsidR="006354BE">
        <w:rPr>
          <w:sz w:val="24"/>
        </w:rPr>
        <w:t xml:space="preserve">clarity, relevance, coherence, and creativity of </w:t>
      </w:r>
      <w:r w:rsidR="00DA5028">
        <w:rPr>
          <w:sz w:val="24"/>
        </w:rPr>
        <w:t>(a)</w:t>
      </w:r>
      <w:r>
        <w:rPr>
          <w:sz w:val="24"/>
        </w:rPr>
        <w:t xml:space="preserve"> your </w:t>
      </w:r>
      <w:r w:rsidR="0085684D">
        <w:rPr>
          <w:sz w:val="24"/>
        </w:rPr>
        <w:t xml:space="preserve">group </w:t>
      </w:r>
      <w:r>
        <w:rPr>
          <w:sz w:val="24"/>
        </w:rPr>
        <w:t xml:space="preserve">presentation in class </w:t>
      </w:r>
      <w:r w:rsidR="006354BE">
        <w:rPr>
          <w:sz w:val="24"/>
        </w:rPr>
        <w:t xml:space="preserve">(10%) </w:t>
      </w:r>
      <w:r>
        <w:rPr>
          <w:sz w:val="24"/>
        </w:rPr>
        <w:t xml:space="preserve">and </w:t>
      </w:r>
      <w:r w:rsidR="006354BE">
        <w:rPr>
          <w:sz w:val="24"/>
        </w:rPr>
        <w:t xml:space="preserve">(b) </w:t>
      </w:r>
      <w:r>
        <w:rPr>
          <w:sz w:val="24"/>
        </w:rPr>
        <w:t>the quality of</w:t>
      </w:r>
      <w:r w:rsidR="0085684D">
        <w:rPr>
          <w:sz w:val="24"/>
        </w:rPr>
        <w:t xml:space="preserve"> the</w:t>
      </w:r>
      <w:r>
        <w:rPr>
          <w:sz w:val="24"/>
        </w:rPr>
        <w:t xml:space="preserve"> final paper</w:t>
      </w:r>
      <w:r w:rsidR="006354BE">
        <w:rPr>
          <w:sz w:val="24"/>
        </w:rPr>
        <w:t xml:space="preserve"> (15%). </w:t>
      </w:r>
    </w:p>
    <w:p w14:paraId="1E02F7A5" w14:textId="77777777" w:rsidR="00872CD8" w:rsidRDefault="00872CD8">
      <w:pPr>
        <w:rPr>
          <w:sz w:val="24"/>
        </w:rPr>
      </w:pPr>
      <w:r>
        <w:rPr>
          <w:sz w:val="24"/>
        </w:rPr>
        <w:tab/>
      </w:r>
    </w:p>
    <w:p w14:paraId="72E34290" w14:textId="77777777" w:rsidR="00872CD8" w:rsidRDefault="00872CD8">
      <w:pPr>
        <w:pStyle w:val="Heading3"/>
        <w:rPr>
          <w:b/>
          <w:u w:val="none"/>
        </w:rPr>
      </w:pPr>
      <w:r>
        <w:rPr>
          <w:b/>
          <w:u w:val="none"/>
        </w:rPr>
        <w:t>GRADING SCALE</w:t>
      </w:r>
    </w:p>
    <w:p w14:paraId="137D9569" w14:textId="77777777" w:rsidR="00872CD8" w:rsidRDefault="00872CD8"/>
    <w:p w14:paraId="53D9A3CD" w14:textId="77777777" w:rsidR="00872CD8" w:rsidRDefault="00872CD8">
      <w:pPr>
        <w:pStyle w:val="BodyText"/>
      </w:pPr>
      <w:r>
        <w:tab/>
        <w:t>Your final grade will be based on percentage of total points you achieve, using a criterion-referenced grading system:</w:t>
      </w:r>
    </w:p>
    <w:p w14:paraId="5F6DD453" w14:textId="77777777" w:rsidR="00872CD8" w:rsidRDefault="00872CD8">
      <w:pPr>
        <w:rPr>
          <w:sz w:val="24"/>
        </w:rPr>
      </w:pPr>
    </w:p>
    <w:p w14:paraId="137760BA" w14:textId="77777777" w:rsidR="00872CD8" w:rsidRDefault="00872CD8">
      <w:pPr>
        <w:rPr>
          <w:sz w:val="24"/>
        </w:rPr>
      </w:pPr>
      <w:r>
        <w:rPr>
          <w:sz w:val="24"/>
        </w:rPr>
        <w:t xml:space="preserve">A  = 100-95% </w:t>
      </w:r>
      <w:r>
        <w:rPr>
          <w:sz w:val="24"/>
        </w:rPr>
        <w:tab/>
        <w:t xml:space="preserve">  A- = 90-94%   B+ = 85-89%   B  =  80-84% B- = 75-79% C  = 70-74%</w:t>
      </w:r>
    </w:p>
    <w:p w14:paraId="65C67A9D" w14:textId="77777777" w:rsidR="00872CD8" w:rsidRDefault="00872CD8">
      <w:pPr>
        <w:rPr>
          <w:b/>
          <w:bCs/>
          <w:lang w:eastAsia="zh-CN"/>
        </w:rPr>
      </w:pPr>
      <w:r>
        <w:tab/>
      </w:r>
      <w:r>
        <w:tab/>
      </w:r>
      <w:r>
        <w:tab/>
      </w:r>
      <w:r>
        <w:tab/>
      </w:r>
    </w:p>
    <w:p w14:paraId="0A5AB7F9" w14:textId="77777777" w:rsidR="00872CD8" w:rsidRDefault="00872CD8">
      <w:pPr>
        <w:pStyle w:val="BodyText"/>
        <w:spacing w:line="360" w:lineRule="auto"/>
        <w:rPr>
          <w:b/>
          <w:bCs/>
          <w:u w:val="single"/>
          <w:lang w:eastAsia="zh-CN"/>
        </w:rPr>
      </w:pPr>
      <w:r>
        <w:rPr>
          <w:b/>
          <w:bCs/>
        </w:rPr>
        <w:t>IMPORTANT DUE DATES</w:t>
      </w:r>
    </w:p>
    <w:p w14:paraId="55508440" w14:textId="77777777" w:rsidR="00872CD8" w:rsidRDefault="00872CD8">
      <w:pPr>
        <w:rPr>
          <w:b/>
          <w:sz w:val="24"/>
        </w:rPr>
      </w:pPr>
      <w:r>
        <w:rPr>
          <w:bCs/>
          <w:sz w:val="24"/>
        </w:rPr>
        <w:t xml:space="preserve">****************************************************************** </w:t>
      </w:r>
    </w:p>
    <w:p w14:paraId="27653C16" w14:textId="66DA264C" w:rsidR="00D72E67" w:rsidRDefault="00256651" w:rsidP="00D72E67">
      <w:pPr>
        <w:rPr>
          <w:b/>
          <w:sz w:val="24"/>
          <w:lang w:eastAsia="zh-CN"/>
        </w:rPr>
      </w:pPr>
      <w:r>
        <w:rPr>
          <w:sz w:val="24"/>
          <w:lang w:eastAsia="zh-CN"/>
        </w:rPr>
        <w:t>TBD</w:t>
      </w:r>
      <w:r>
        <w:rPr>
          <w:sz w:val="24"/>
          <w:lang w:eastAsia="zh-CN"/>
        </w:rPr>
        <w:tab/>
      </w:r>
      <w:r>
        <w:rPr>
          <w:sz w:val="24"/>
          <w:lang w:eastAsia="zh-CN"/>
        </w:rPr>
        <w:tab/>
      </w:r>
      <w:r w:rsidR="00C63394">
        <w:rPr>
          <w:sz w:val="24"/>
          <w:lang w:eastAsia="zh-CN"/>
        </w:rPr>
        <w:t>Class presentation of the group project</w:t>
      </w:r>
    </w:p>
    <w:p w14:paraId="0CEE7F51" w14:textId="0AC710E9" w:rsidR="008C413D" w:rsidRDefault="00C63394">
      <w:pPr>
        <w:pStyle w:val="Heading2"/>
      </w:pPr>
      <w:r>
        <w:rPr>
          <w:lang w:eastAsia="zh-CN"/>
        </w:rPr>
        <w:t>Feb. 14</w:t>
      </w:r>
      <w:r w:rsidR="00872CD8">
        <w:tab/>
      </w:r>
      <w:r w:rsidR="00D72E67" w:rsidRPr="00D72E67">
        <w:rPr>
          <w:i/>
        </w:rPr>
        <w:t>Baiting the Hook</w:t>
      </w:r>
      <w:r w:rsidR="00D72E67">
        <w:t xml:space="preserve"> case</w:t>
      </w:r>
      <w:r w:rsidR="00C60B09">
        <w:t xml:space="preserve"> analysis d</w:t>
      </w:r>
      <w:r w:rsidR="008C413D">
        <w:t>ue</w:t>
      </w:r>
    </w:p>
    <w:p w14:paraId="349707C4" w14:textId="40658DDB" w:rsidR="00872CD8" w:rsidRDefault="00A601FF">
      <w:pPr>
        <w:pStyle w:val="Heading2"/>
      </w:pPr>
      <w:r>
        <w:t xml:space="preserve">March </w:t>
      </w:r>
      <w:r w:rsidR="009D463F">
        <w:t>9</w:t>
      </w:r>
      <w:r w:rsidR="00D72E67">
        <w:tab/>
        <w:t>Midterm Exam</w:t>
      </w:r>
      <w:r w:rsidR="00193E64">
        <w:t xml:space="preserve"> due</w:t>
      </w:r>
    </w:p>
    <w:p w14:paraId="383FFA57" w14:textId="75011601" w:rsidR="00AF33C5" w:rsidRDefault="00AF33C5" w:rsidP="00AF33C5">
      <w:pPr>
        <w:rPr>
          <w:sz w:val="24"/>
          <w:lang w:eastAsia="zh-CN"/>
        </w:rPr>
      </w:pPr>
      <w:r>
        <w:rPr>
          <w:sz w:val="24"/>
          <w:lang w:eastAsia="zh-CN"/>
        </w:rPr>
        <w:t xml:space="preserve">March 28 </w:t>
      </w:r>
      <w:r>
        <w:rPr>
          <w:sz w:val="24"/>
          <w:lang w:eastAsia="zh-CN"/>
        </w:rPr>
        <w:tab/>
        <w:t>Group project idea due</w:t>
      </w:r>
    </w:p>
    <w:p w14:paraId="57979705" w14:textId="04A56ADD" w:rsidR="003B59AA" w:rsidRDefault="003B59AA" w:rsidP="003B59AA">
      <w:pPr>
        <w:rPr>
          <w:sz w:val="24"/>
          <w:lang w:eastAsia="zh-CN"/>
        </w:rPr>
      </w:pPr>
      <w:r>
        <w:rPr>
          <w:rFonts w:hint="eastAsia"/>
          <w:sz w:val="24"/>
          <w:lang w:eastAsia="zh-CN"/>
        </w:rPr>
        <w:t xml:space="preserve">April </w:t>
      </w:r>
      <w:r>
        <w:rPr>
          <w:sz w:val="24"/>
          <w:lang w:eastAsia="zh-CN"/>
        </w:rPr>
        <w:t>4</w:t>
      </w:r>
      <w:r>
        <w:rPr>
          <w:sz w:val="24"/>
          <w:lang w:eastAsia="zh-CN"/>
        </w:rPr>
        <w:tab/>
      </w:r>
      <w:r>
        <w:rPr>
          <w:sz w:val="24"/>
        </w:rPr>
        <w:tab/>
      </w:r>
      <w:r w:rsidRPr="00D72E67">
        <w:rPr>
          <w:i/>
          <w:sz w:val="24"/>
          <w:lang w:eastAsia="zh-CN"/>
        </w:rPr>
        <w:t>Mary Ewing</w:t>
      </w:r>
      <w:r>
        <w:rPr>
          <w:sz w:val="24"/>
          <w:lang w:eastAsia="zh-CN"/>
        </w:rPr>
        <w:t xml:space="preserve"> case analysis</w:t>
      </w:r>
      <w:r>
        <w:rPr>
          <w:rFonts w:hint="eastAsia"/>
          <w:sz w:val="24"/>
          <w:lang w:eastAsia="zh-CN"/>
        </w:rPr>
        <w:t xml:space="preserve"> due</w:t>
      </w:r>
    </w:p>
    <w:p w14:paraId="0C66FEA5" w14:textId="7F193CB9" w:rsidR="00A601FF" w:rsidRPr="00193E64" w:rsidRDefault="00A601FF" w:rsidP="00A601FF">
      <w:pPr>
        <w:rPr>
          <w:sz w:val="24"/>
          <w:szCs w:val="24"/>
        </w:rPr>
      </w:pPr>
      <w:r>
        <w:rPr>
          <w:sz w:val="24"/>
          <w:szCs w:val="24"/>
        </w:rPr>
        <w:t xml:space="preserve">April </w:t>
      </w:r>
      <w:r w:rsidR="00577101">
        <w:rPr>
          <w:sz w:val="24"/>
          <w:szCs w:val="24"/>
        </w:rPr>
        <w:t>18</w:t>
      </w:r>
      <w:r>
        <w:rPr>
          <w:sz w:val="24"/>
          <w:szCs w:val="24"/>
        </w:rPr>
        <w:tab/>
        <w:t xml:space="preserve">Paper on </w:t>
      </w:r>
      <w:r w:rsidR="003B59AA">
        <w:rPr>
          <w:sz w:val="24"/>
          <w:szCs w:val="24"/>
        </w:rPr>
        <w:t>a</w:t>
      </w:r>
      <w:r w:rsidR="008F37C9">
        <w:rPr>
          <w:sz w:val="24"/>
          <w:szCs w:val="24"/>
        </w:rPr>
        <w:t xml:space="preserve"> theoretical idea</w:t>
      </w:r>
      <w:r>
        <w:rPr>
          <w:sz w:val="24"/>
          <w:szCs w:val="24"/>
        </w:rPr>
        <w:t xml:space="preserve"> due</w:t>
      </w:r>
    </w:p>
    <w:p w14:paraId="2FC0C177" w14:textId="2DC86996" w:rsidR="001355C4" w:rsidRDefault="00193E64">
      <w:pPr>
        <w:rPr>
          <w:bCs/>
          <w:sz w:val="24"/>
        </w:rPr>
      </w:pPr>
      <w:r>
        <w:rPr>
          <w:sz w:val="24"/>
        </w:rPr>
        <w:t>May 1</w:t>
      </w:r>
      <w:r w:rsidR="009D463F">
        <w:rPr>
          <w:sz w:val="24"/>
        </w:rPr>
        <w:t>1</w:t>
      </w:r>
      <w:r w:rsidR="008C413D">
        <w:rPr>
          <w:sz w:val="24"/>
        </w:rPr>
        <w:tab/>
      </w:r>
      <w:r w:rsidR="009D463F">
        <w:rPr>
          <w:sz w:val="24"/>
        </w:rPr>
        <w:t>Group final report</w:t>
      </w:r>
      <w:r w:rsidR="00D72E67">
        <w:rPr>
          <w:bCs/>
          <w:sz w:val="24"/>
        </w:rPr>
        <w:t xml:space="preserve"> due</w:t>
      </w:r>
      <w:r w:rsidR="001355C4">
        <w:rPr>
          <w:bCs/>
          <w:sz w:val="24"/>
        </w:rPr>
        <w:t xml:space="preserve"> </w:t>
      </w:r>
    </w:p>
    <w:p w14:paraId="7FE78A9F" w14:textId="4A6EE07A" w:rsidR="00872CD8" w:rsidRDefault="001355C4">
      <w:pPr>
        <w:rPr>
          <w:sz w:val="24"/>
          <w:lang w:eastAsia="zh-CN"/>
        </w:rPr>
      </w:pPr>
      <w:r>
        <w:rPr>
          <w:bCs/>
          <w:sz w:val="24"/>
        </w:rPr>
        <w:t>(send all assignments to ydai@albany.edu)</w:t>
      </w:r>
    </w:p>
    <w:p w14:paraId="70BDE88D" w14:textId="77777777" w:rsidR="00872CD8" w:rsidRDefault="00872CD8">
      <w:pPr>
        <w:rPr>
          <w:sz w:val="24"/>
        </w:rPr>
      </w:pPr>
      <w:r>
        <w:rPr>
          <w:sz w:val="24"/>
        </w:rPr>
        <w:t>*******************************************************************</w:t>
      </w:r>
    </w:p>
    <w:p w14:paraId="408F4D8D" w14:textId="77777777" w:rsidR="00872CD8" w:rsidRPr="00D96720" w:rsidRDefault="00872CD8" w:rsidP="00D96720">
      <w:pPr>
        <w:rPr>
          <w:b/>
          <w:sz w:val="24"/>
          <w:szCs w:val="24"/>
        </w:rPr>
      </w:pPr>
      <w:r w:rsidRPr="00D96720">
        <w:rPr>
          <w:b/>
          <w:sz w:val="24"/>
          <w:szCs w:val="24"/>
        </w:rPr>
        <w:t>TENTATIVE SCHEDULE</w:t>
      </w:r>
      <w:r w:rsidRPr="00D96720">
        <w:rPr>
          <w:rFonts w:hint="eastAsia"/>
          <w:b/>
          <w:sz w:val="24"/>
          <w:szCs w:val="24"/>
          <w:lang w:eastAsia="zh-CN"/>
        </w:rPr>
        <w:t xml:space="preserve"> and READINGS </w:t>
      </w:r>
    </w:p>
    <w:p w14:paraId="549EFC74" w14:textId="77777777" w:rsidR="00872CD8" w:rsidRDefault="00872CD8">
      <w:pPr>
        <w:pStyle w:val="BodyText"/>
        <w:rPr>
          <w:lang w:eastAsia="zh-CN"/>
        </w:rPr>
      </w:pPr>
      <w:r>
        <w:rPr>
          <w:rFonts w:hint="eastAsia"/>
          <w:lang w:eastAsia="zh-CN"/>
        </w:rPr>
        <w:t>(Additional read</w:t>
      </w:r>
      <w:r w:rsidR="00D96720">
        <w:rPr>
          <w:rFonts w:hint="eastAsia"/>
          <w:lang w:eastAsia="zh-CN"/>
        </w:rPr>
        <w:t>ings might be assigned as the semester progresses</w:t>
      </w:r>
      <w:r>
        <w:rPr>
          <w:rFonts w:hint="eastAsia"/>
          <w:lang w:eastAsia="zh-CN"/>
        </w:rPr>
        <w:t>)</w:t>
      </w:r>
    </w:p>
    <w:p w14:paraId="7247CCFF" w14:textId="77777777" w:rsidR="00872CD8" w:rsidRDefault="00872CD8">
      <w:pPr>
        <w:rPr>
          <w:sz w:val="24"/>
        </w:rPr>
      </w:pPr>
    </w:p>
    <w:p w14:paraId="47905131" w14:textId="70846BF8" w:rsidR="00872CD8" w:rsidRDefault="00872CD8">
      <w:pPr>
        <w:rPr>
          <w:sz w:val="24"/>
          <w:u w:val="single"/>
        </w:rPr>
      </w:pPr>
      <w:r>
        <w:rPr>
          <w:sz w:val="24"/>
          <w:u w:val="single"/>
        </w:rPr>
        <w:t>Date</w:t>
      </w:r>
      <w:r>
        <w:rPr>
          <w:sz w:val="24"/>
        </w:rPr>
        <w:tab/>
      </w:r>
      <w:r>
        <w:rPr>
          <w:sz w:val="24"/>
        </w:rPr>
        <w:tab/>
      </w:r>
      <w:r>
        <w:rPr>
          <w:sz w:val="24"/>
          <w:u w:val="single"/>
        </w:rPr>
        <w:t>Topic</w:t>
      </w:r>
      <w:r>
        <w:rPr>
          <w:sz w:val="24"/>
        </w:rPr>
        <w:tab/>
      </w:r>
      <w:r>
        <w:rPr>
          <w:sz w:val="24"/>
        </w:rPr>
        <w:tab/>
      </w:r>
      <w:r>
        <w:rPr>
          <w:sz w:val="24"/>
        </w:rPr>
        <w:tab/>
      </w:r>
      <w:r>
        <w:rPr>
          <w:sz w:val="24"/>
        </w:rPr>
        <w:tab/>
      </w:r>
      <w:r>
        <w:rPr>
          <w:sz w:val="24"/>
        </w:rPr>
        <w:tab/>
      </w:r>
      <w:r>
        <w:rPr>
          <w:rFonts w:hint="eastAsia"/>
          <w:sz w:val="24"/>
          <w:lang w:eastAsia="zh-CN"/>
        </w:rPr>
        <w:tab/>
      </w:r>
      <w:r>
        <w:rPr>
          <w:rFonts w:hint="eastAsia"/>
          <w:sz w:val="24"/>
          <w:lang w:eastAsia="zh-CN"/>
        </w:rPr>
        <w:tab/>
      </w:r>
      <w:r>
        <w:rPr>
          <w:sz w:val="24"/>
          <w:u w:val="single"/>
        </w:rPr>
        <w:t>Reading</w:t>
      </w:r>
    </w:p>
    <w:p w14:paraId="232F0687" w14:textId="5E1A1F37" w:rsidR="000742F2" w:rsidRDefault="000742F2">
      <w:pPr>
        <w:rPr>
          <w:sz w:val="24"/>
          <w:u w:val="single"/>
        </w:rPr>
      </w:pPr>
    </w:p>
    <w:p w14:paraId="2B2C6756" w14:textId="453F43BD" w:rsidR="000742F2" w:rsidRDefault="000742F2">
      <w:pPr>
        <w:rPr>
          <w:sz w:val="24"/>
        </w:rPr>
      </w:pPr>
      <w:r>
        <w:rPr>
          <w:sz w:val="24"/>
          <w:u w:val="single"/>
        </w:rPr>
        <w:t xml:space="preserve">Jan 17 </w:t>
      </w:r>
      <w:r>
        <w:rPr>
          <w:sz w:val="24"/>
          <w:u w:val="single"/>
        </w:rPr>
        <w:tab/>
      </w:r>
      <w:r>
        <w:rPr>
          <w:sz w:val="24"/>
          <w:u w:val="single"/>
        </w:rPr>
        <w:tab/>
      </w:r>
      <w:r w:rsidRPr="00395E9F">
        <w:rPr>
          <w:sz w:val="24"/>
          <w:szCs w:val="24"/>
        </w:rPr>
        <w:t>Introdu</w:t>
      </w:r>
      <w:r>
        <w:rPr>
          <w:sz w:val="24"/>
          <w:szCs w:val="24"/>
        </w:rPr>
        <w:t>ction: Why motivation and self-regulation</w:t>
      </w:r>
      <w:r w:rsidRPr="00395E9F">
        <w:rPr>
          <w:sz w:val="24"/>
          <w:szCs w:val="24"/>
        </w:rPr>
        <w:tab/>
      </w:r>
    </w:p>
    <w:p w14:paraId="068796B4" w14:textId="77777777" w:rsidR="00872CD8" w:rsidRDefault="00872CD8">
      <w:pPr>
        <w:rPr>
          <w:sz w:val="24"/>
        </w:rPr>
      </w:pPr>
    </w:p>
    <w:p w14:paraId="1AAD18F6" w14:textId="7AA8622D" w:rsidR="00395E9F" w:rsidRDefault="008601D3">
      <w:pPr>
        <w:rPr>
          <w:sz w:val="24"/>
          <w:szCs w:val="24"/>
        </w:rPr>
      </w:pPr>
      <w:r>
        <w:rPr>
          <w:sz w:val="24"/>
        </w:rPr>
        <w:t>Jan. 22</w:t>
      </w:r>
      <w:r w:rsidR="00395E9F">
        <w:rPr>
          <w:sz w:val="24"/>
        </w:rPr>
        <w:tab/>
      </w:r>
      <w:r w:rsidR="00395E9F">
        <w:rPr>
          <w:sz w:val="24"/>
        </w:rPr>
        <w:tab/>
      </w:r>
      <w:r w:rsidR="00844F29">
        <w:rPr>
          <w:sz w:val="24"/>
          <w:lang w:eastAsia="zh-CN"/>
        </w:rPr>
        <w:t>Motivation and self-regulation in context</w:t>
      </w:r>
      <w:r w:rsidR="00844F29">
        <w:rPr>
          <w:sz w:val="24"/>
        </w:rPr>
        <w:tab/>
      </w:r>
      <w:r w:rsidR="00844F29">
        <w:rPr>
          <w:rFonts w:hint="eastAsia"/>
          <w:sz w:val="24"/>
          <w:lang w:eastAsia="zh-CN"/>
        </w:rPr>
        <w:tab/>
      </w:r>
      <w:r w:rsidR="00844F29">
        <w:rPr>
          <w:sz w:val="24"/>
          <w:lang w:eastAsia="zh-CN"/>
        </w:rPr>
        <w:t>Ford, 1994</w:t>
      </w:r>
    </w:p>
    <w:p w14:paraId="41DBBCEC" w14:textId="25EB794F" w:rsidR="008601D3" w:rsidRDefault="008601D3">
      <w:pPr>
        <w:rPr>
          <w:sz w:val="24"/>
          <w:szCs w:val="24"/>
        </w:rPr>
      </w:pPr>
    </w:p>
    <w:p w14:paraId="5599A1CA" w14:textId="06C0868C" w:rsidR="008601D3" w:rsidRDefault="008601D3">
      <w:pPr>
        <w:rPr>
          <w:sz w:val="24"/>
        </w:rPr>
      </w:pPr>
      <w:r>
        <w:rPr>
          <w:sz w:val="24"/>
          <w:szCs w:val="24"/>
        </w:rPr>
        <w:t>Jan. 24</w:t>
      </w:r>
      <w:r>
        <w:rPr>
          <w:sz w:val="24"/>
          <w:szCs w:val="24"/>
        </w:rPr>
        <w:tab/>
      </w:r>
      <w:r>
        <w:rPr>
          <w:sz w:val="24"/>
          <w:szCs w:val="24"/>
        </w:rPr>
        <w:tab/>
      </w:r>
      <w:r w:rsidR="00844F29">
        <w:rPr>
          <w:sz w:val="24"/>
          <w:szCs w:val="24"/>
        </w:rPr>
        <w:t>Ford (1994) continued</w:t>
      </w:r>
    </w:p>
    <w:p w14:paraId="7DA3573A" w14:textId="77777777" w:rsidR="00D1097B" w:rsidRDefault="00D1097B">
      <w:pPr>
        <w:rPr>
          <w:sz w:val="24"/>
        </w:rPr>
      </w:pPr>
    </w:p>
    <w:p w14:paraId="3DB1E8F0" w14:textId="1A6CBFB0" w:rsidR="00844F29" w:rsidRDefault="00844F29" w:rsidP="00844F29">
      <w:pPr>
        <w:rPr>
          <w:b/>
          <w:sz w:val="24"/>
          <w:lang w:eastAsia="zh-CN"/>
        </w:rPr>
      </w:pPr>
      <w:r w:rsidRPr="00FB4EB7">
        <w:rPr>
          <w:b/>
          <w:sz w:val="24"/>
          <w:lang w:eastAsia="zh-CN"/>
        </w:rPr>
        <w:lastRenderedPageBreak/>
        <w:t>THEME 1</w:t>
      </w:r>
      <w:r>
        <w:rPr>
          <w:b/>
          <w:sz w:val="24"/>
          <w:lang w:eastAsia="zh-CN"/>
        </w:rPr>
        <w:t xml:space="preserve">: </w:t>
      </w:r>
      <w:r>
        <w:rPr>
          <w:b/>
          <w:sz w:val="24"/>
          <w:lang w:eastAsia="zh-CN"/>
        </w:rPr>
        <w:t xml:space="preserve">Incentives, </w:t>
      </w:r>
      <w:r>
        <w:rPr>
          <w:b/>
          <w:sz w:val="24"/>
          <w:lang w:eastAsia="zh-CN"/>
        </w:rPr>
        <w:t>Competence Beliefs</w:t>
      </w:r>
      <w:r>
        <w:rPr>
          <w:b/>
          <w:sz w:val="24"/>
          <w:lang w:eastAsia="zh-CN"/>
        </w:rPr>
        <w:t>,</w:t>
      </w:r>
      <w:r>
        <w:rPr>
          <w:b/>
          <w:sz w:val="24"/>
          <w:lang w:eastAsia="zh-CN"/>
        </w:rPr>
        <w:t xml:space="preserve"> and Outcome Expectations</w:t>
      </w:r>
    </w:p>
    <w:p w14:paraId="1D989E44" w14:textId="77777777" w:rsidR="00844F29" w:rsidRDefault="00844F29" w:rsidP="00844F29">
      <w:pPr>
        <w:rPr>
          <w:b/>
          <w:sz w:val="24"/>
          <w:lang w:eastAsia="zh-CN"/>
        </w:rPr>
      </w:pPr>
    </w:p>
    <w:p w14:paraId="4DC7A1A0" w14:textId="119EF3CD" w:rsidR="008E3511" w:rsidRDefault="008601D3" w:rsidP="00256651">
      <w:pPr>
        <w:rPr>
          <w:sz w:val="24"/>
          <w:lang w:eastAsia="zh-CN"/>
        </w:rPr>
      </w:pPr>
      <w:r>
        <w:rPr>
          <w:sz w:val="24"/>
        </w:rPr>
        <w:t>Jan. 29</w:t>
      </w:r>
      <w:r w:rsidR="008E3511">
        <w:rPr>
          <w:sz w:val="24"/>
        </w:rPr>
        <w:tab/>
      </w:r>
      <w:r w:rsidR="008E3511">
        <w:rPr>
          <w:sz w:val="24"/>
        </w:rPr>
        <w:tab/>
      </w:r>
      <w:r>
        <w:rPr>
          <w:rFonts w:hint="eastAsia"/>
          <w:sz w:val="24"/>
          <w:lang w:eastAsia="zh-CN"/>
        </w:rPr>
        <w:t xml:space="preserve">Expectations-Value theory </w:t>
      </w:r>
      <w:r>
        <w:rPr>
          <w:rFonts w:hint="eastAsia"/>
          <w:sz w:val="24"/>
          <w:lang w:eastAsia="zh-CN"/>
        </w:rPr>
        <w:tab/>
      </w:r>
      <w:r>
        <w:rPr>
          <w:rFonts w:hint="eastAsia"/>
          <w:sz w:val="24"/>
          <w:lang w:eastAsia="zh-CN"/>
        </w:rPr>
        <w:tab/>
      </w:r>
      <w:r>
        <w:rPr>
          <w:sz w:val="24"/>
          <w:lang w:eastAsia="zh-CN"/>
        </w:rPr>
        <w:tab/>
      </w:r>
      <w:r>
        <w:rPr>
          <w:sz w:val="24"/>
          <w:lang w:eastAsia="zh-CN"/>
        </w:rPr>
        <w:tab/>
      </w:r>
      <w:r>
        <w:rPr>
          <w:rFonts w:eastAsia="MS PGothic"/>
          <w:color w:val="110808"/>
          <w:sz w:val="24"/>
          <w:szCs w:val="24"/>
        </w:rPr>
        <w:t xml:space="preserve">Atkinson, </w:t>
      </w:r>
      <w:r w:rsidRPr="00AF4E89">
        <w:rPr>
          <w:rFonts w:eastAsia="MS PGothic"/>
          <w:color w:val="110808"/>
          <w:sz w:val="24"/>
          <w:szCs w:val="24"/>
        </w:rPr>
        <w:t>1957</w:t>
      </w:r>
    </w:p>
    <w:p w14:paraId="33663D75" w14:textId="02FC60A9" w:rsidR="00D1097B" w:rsidRDefault="00D1097B">
      <w:pPr>
        <w:rPr>
          <w:sz w:val="24"/>
          <w:lang w:eastAsia="zh-CN"/>
        </w:rPr>
      </w:pPr>
    </w:p>
    <w:p w14:paraId="745081AD" w14:textId="168C8616" w:rsidR="00395E9F" w:rsidRPr="00104F8D" w:rsidRDefault="003E199A" w:rsidP="00104F8D">
      <w:pPr>
        <w:pStyle w:val="NormalWeb"/>
        <w:shd w:val="clear" w:color="auto" w:fill="FFFFFF"/>
        <w:spacing w:before="0" w:beforeAutospacing="0" w:after="120" w:afterAutospacing="0"/>
        <w:ind w:left="720" w:hanging="720"/>
        <w:rPr>
          <w:rFonts w:ascii="Times New Roman" w:eastAsia="MS PGothic" w:hAnsi="Times New Roman"/>
          <w:color w:val="110808"/>
          <w:sz w:val="24"/>
          <w:szCs w:val="24"/>
        </w:rPr>
      </w:pPr>
      <w:r>
        <w:rPr>
          <w:sz w:val="24"/>
        </w:rPr>
        <w:t>Jan. 31</w:t>
      </w:r>
      <w:r w:rsidR="008E3511">
        <w:rPr>
          <w:sz w:val="24"/>
        </w:rPr>
        <w:tab/>
      </w:r>
      <w:r w:rsidR="008E3511">
        <w:rPr>
          <w:sz w:val="24"/>
        </w:rPr>
        <w:tab/>
      </w:r>
      <w:r w:rsidR="008601D3">
        <w:rPr>
          <w:sz w:val="24"/>
        </w:rPr>
        <w:t>Atkinson (1957) continued</w:t>
      </w:r>
    </w:p>
    <w:p w14:paraId="4F8BBCD3" w14:textId="1F8E49EA" w:rsidR="00395E9F" w:rsidRDefault="009A673B">
      <w:pPr>
        <w:rPr>
          <w:sz w:val="24"/>
        </w:rPr>
      </w:pPr>
      <w:r>
        <w:rPr>
          <w:sz w:val="24"/>
        </w:rPr>
        <w:t xml:space="preserve">Feb. </w:t>
      </w:r>
      <w:r w:rsidR="00902AB2">
        <w:rPr>
          <w:sz w:val="24"/>
        </w:rPr>
        <w:t>5</w:t>
      </w:r>
      <w:r w:rsidR="008E3511" w:rsidRPr="008E3511">
        <w:rPr>
          <w:rFonts w:hint="eastAsia"/>
          <w:sz w:val="24"/>
          <w:lang w:eastAsia="zh-CN"/>
        </w:rPr>
        <w:t xml:space="preserve"> </w:t>
      </w:r>
      <w:r>
        <w:rPr>
          <w:sz w:val="24"/>
          <w:lang w:eastAsia="zh-CN"/>
        </w:rPr>
        <w:tab/>
      </w:r>
      <w:r>
        <w:rPr>
          <w:sz w:val="24"/>
          <w:lang w:eastAsia="zh-CN"/>
        </w:rPr>
        <w:tab/>
      </w:r>
      <w:r w:rsidR="008601D3">
        <w:rPr>
          <w:sz w:val="24"/>
          <w:lang w:eastAsia="zh-CN"/>
        </w:rPr>
        <w:t>Conflict of cognitive and behavioral theories of human motivation</w:t>
      </w:r>
      <w:r w:rsidR="008601D3">
        <w:rPr>
          <w:sz w:val="24"/>
          <w:lang w:eastAsia="zh-CN"/>
        </w:rPr>
        <w:tab/>
      </w:r>
      <w:r w:rsidR="008601D3">
        <w:rPr>
          <w:sz w:val="24"/>
          <w:lang w:eastAsia="zh-CN"/>
        </w:rPr>
        <w:tab/>
      </w:r>
    </w:p>
    <w:p w14:paraId="3ED7CD55" w14:textId="77777777" w:rsidR="00395E9F" w:rsidRDefault="00395E9F">
      <w:pPr>
        <w:rPr>
          <w:sz w:val="24"/>
        </w:rPr>
      </w:pPr>
    </w:p>
    <w:p w14:paraId="77ED182F" w14:textId="2B54E71E" w:rsidR="008E3511" w:rsidRDefault="009A673B" w:rsidP="008E3511">
      <w:pPr>
        <w:rPr>
          <w:sz w:val="24"/>
        </w:rPr>
      </w:pPr>
      <w:r>
        <w:rPr>
          <w:sz w:val="24"/>
        </w:rPr>
        <w:t xml:space="preserve">Feb. </w:t>
      </w:r>
      <w:r w:rsidR="00902AB2">
        <w:rPr>
          <w:sz w:val="24"/>
        </w:rPr>
        <w:t>7</w:t>
      </w:r>
      <w:r w:rsidR="008E3511">
        <w:rPr>
          <w:sz w:val="24"/>
        </w:rPr>
        <w:tab/>
      </w:r>
      <w:r w:rsidR="008E3511">
        <w:rPr>
          <w:sz w:val="24"/>
        </w:rPr>
        <w:tab/>
        <w:t xml:space="preserve">Behavioral </w:t>
      </w:r>
      <w:r w:rsidR="00B77999">
        <w:rPr>
          <w:sz w:val="24"/>
        </w:rPr>
        <w:t>t</w:t>
      </w:r>
      <w:r w:rsidR="008E3511">
        <w:rPr>
          <w:sz w:val="24"/>
        </w:rPr>
        <w:t xml:space="preserve">heory of </w:t>
      </w:r>
      <w:r w:rsidR="00B77999">
        <w:rPr>
          <w:sz w:val="24"/>
        </w:rPr>
        <w:t>m</w:t>
      </w:r>
      <w:r w:rsidR="008E3511">
        <w:rPr>
          <w:sz w:val="24"/>
        </w:rPr>
        <w:t>otivation</w:t>
      </w:r>
      <w:r w:rsidR="008E3511">
        <w:rPr>
          <w:sz w:val="24"/>
        </w:rPr>
        <w:tab/>
      </w:r>
      <w:r w:rsidR="00502397">
        <w:rPr>
          <w:sz w:val="24"/>
        </w:rPr>
        <w:tab/>
      </w:r>
      <w:r w:rsidR="003E199A">
        <w:rPr>
          <w:sz w:val="24"/>
        </w:rPr>
        <w:t xml:space="preserve">Eisenberg </w:t>
      </w:r>
      <w:r w:rsidR="00AD2C5B">
        <w:rPr>
          <w:sz w:val="24"/>
        </w:rPr>
        <w:t>&amp; Cameron, 1999</w:t>
      </w:r>
    </w:p>
    <w:p w14:paraId="5DC5A8E6" w14:textId="77777777" w:rsidR="00395E9F" w:rsidRPr="008E3511" w:rsidRDefault="008E3511">
      <w:pPr>
        <w:rPr>
          <w:b/>
          <w:sz w:val="24"/>
          <w:lang w:eastAsia="zh-CN"/>
        </w:rPr>
      </w:pPr>
      <w:r>
        <w:rPr>
          <w:sz w:val="24"/>
          <w:lang w:eastAsia="zh-CN"/>
        </w:rPr>
        <w:tab/>
      </w:r>
      <w:r>
        <w:rPr>
          <w:sz w:val="24"/>
          <w:lang w:eastAsia="zh-CN"/>
        </w:rPr>
        <w:tab/>
      </w:r>
      <w:r>
        <w:rPr>
          <w:sz w:val="24"/>
          <w:lang w:eastAsia="zh-CN"/>
        </w:rPr>
        <w:tab/>
      </w:r>
    </w:p>
    <w:p w14:paraId="02ED7A11" w14:textId="56B8C356" w:rsidR="00395E9F" w:rsidRDefault="009A673B">
      <w:pPr>
        <w:rPr>
          <w:sz w:val="24"/>
        </w:rPr>
      </w:pPr>
      <w:r>
        <w:rPr>
          <w:sz w:val="24"/>
        </w:rPr>
        <w:t xml:space="preserve">Feb. </w:t>
      </w:r>
      <w:r w:rsidR="00902AB2">
        <w:rPr>
          <w:sz w:val="24"/>
        </w:rPr>
        <w:t>12</w:t>
      </w:r>
      <w:r w:rsidR="00902AB2">
        <w:rPr>
          <w:sz w:val="24"/>
        </w:rPr>
        <w:tab/>
        <w:t xml:space="preserve">Which one works better for the case: </w:t>
      </w:r>
      <w:r w:rsidR="00902AB2">
        <w:rPr>
          <w:sz w:val="24"/>
          <w:lang w:eastAsia="zh-CN"/>
        </w:rPr>
        <w:t>Cognitive or Behavioral Theories?</w:t>
      </w:r>
    </w:p>
    <w:p w14:paraId="27933256" w14:textId="7F26A10E" w:rsidR="00D1097B" w:rsidRDefault="008E3511" w:rsidP="008E3511">
      <w:pPr>
        <w:rPr>
          <w:b/>
          <w:bCs/>
          <w:i/>
          <w:sz w:val="24"/>
          <w:lang w:eastAsia="zh-CN"/>
        </w:rPr>
      </w:pPr>
      <w:r>
        <w:rPr>
          <w:sz w:val="24"/>
        </w:rPr>
        <w:tab/>
      </w:r>
      <w:r>
        <w:rPr>
          <w:sz w:val="24"/>
        </w:rPr>
        <w:tab/>
      </w:r>
      <w:r w:rsidRPr="00AD2C5B">
        <w:rPr>
          <w:b/>
          <w:bCs/>
          <w:sz w:val="24"/>
          <w:lang w:eastAsia="zh-CN"/>
        </w:rPr>
        <w:t xml:space="preserve">Case Discussion: </w:t>
      </w:r>
      <w:r w:rsidRPr="00AD2C5B">
        <w:rPr>
          <w:b/>
          <w:bCs/>
          <w:i/>
          <w:sz w:val="24"/>
          <w:lang w:eastAsia="zh-CN"/>
        </w:rPr>
        <w:t>Baiting the Hook</w:t>
      </w:r>
      <w:r w:rsidR="00CE4A8B">
        <w:rPr>
          <w:b/>
          <w:bCs/>
          <w:i/>
          <w:sz w:val="24"/>
          <w:lang w:eastAsia="zh-CN"/>
        </w:rPr>
        <w:t xml:space="preserve"> </w:t>
      </w:r>
    </w:p>
    <w:p w14:paraId="6D4494A7" w14:textId="77777777" w:rsidR="00CE4A8B" w:rsidRPr="00CE4A8B" w:rsidRDefault="00CE4A8B" w:rsidP="008E3511">
      <w:pPr>
        <w:rPr>
          <w:b/>
          <w:bCs/>
          <w:sz w:val="24"/>
        </w:rPr>
      </w:pPr>
    </w:p>
    <w:p w14:paraId="6C641D70" w14:textId="77777777" w:rsidR="00C63394" w:rsidRDefault="009A673B" w:rsidP="008E3511">
      <w:pPr>
        <w:rPr>
          <w:sz w:val="24"/>
        </w:rPr>
      </w:pPr>
      <w:r>
        <w:rPr>
          <w:sz w:val="24"/>
        </w:rPr>
        <w:t xml:space="preserve">Feb. </w:t>
      </w:r>
      <w:r w:rsidR="00AD2C5B">
        <w:rPr>
          <w:sz w:val="24"/>
        </w:rPr>
        <w:t>14</w:t>
      </w:r>
      <w:r w:rsidR="008E3511">
        <w:rPr>
          <w:sz w:val="24"/>
        </w:rPr>
        <w:tab/>
      </w:r>
      <w:r w:rsidR="00C63394">
        <w:rPr>
          <w:b/>
          <w:bCs/>
          <w:sz w:val="24"/>
        </w:rPr>
        <w:t>Baiting the Hook case analysis Due</w:t>
      </w:r>
      <w:r w:rsidR="00C63394">
        <w:rPr>
          <w:sz w:val="24"/>
        </w:rPr>
        <w:t xml:space="preserve"> </w:t>
      </w:r>
    </w:p>
    <w:p w14:paraId="16CF089A" w14:textId="7129D1D7" w:rsidR="00CE4A8B" w:rsidRDefault="00CE4A8B" w:rsidP="00C63394">
      <w:pPr>
        <w:ind w:left="720" w:firstLine="720"/>
        <w:rPr>
          <w:sz w:val="24"/>
        </w:rPr>
      </w:pPr>
      <w:r>
        <w:rPr>
          <w:sz w:val="24"/>
        </w:rPr>
        <w:t xml:space="preserve">Self-Efficacy: The role of personal agency </w:t>
      </w:r>
      <w:r>
        <w:rPr>
          <w:sz w:val="24"/>
        </w:rPr>
        <w:tab/>
      </w:r>
      <w:r>
        <w:rPr>
          <w:sz w:val="24"/>
        </w:rPr>
        <w:tab/>
        <w:t>Bandura, 1993</w:t>
      </w:r>
      <w:r w:rsidR="008E3511">
        <w:rPr>
          <w:sz w:val="24"/>
        </w:rPr>
        <w:tab/>
      </w:r>
    </w:p>
    <w:p w14:paraId="077AF95A" w14:textId="6127B85A" w:rsidR="00CE4A8B" w:rsidRDefault="00CE4A8B" w:rsidP="008E3511">
      <w:pPr>
        <w:rPr>
          <w:sz w:val="24"/>
        </w:rPr>
      </w:pPr>
    </w:p>
    <w:p w14:paraId="3E33BAB7" w14:textId="321783C2" w:rsidR="00CE4A8B" w:rsidRDefault="00CE4A8B" w:rsidP="00CE4A8B">
      <w:pPr>
        <w:rPr>
          <w:sz w:val="24"/>
        </w:rPr>
      </w:pPr>
      <w:r w:rsidRPr="00BA41C0">
        <w:rPr>
          <w:b/>
          <w:sz w:val="24"/>
          <w:lang w:eastAsia="zh-CN"/>
        </w:rPr>
        <w:t>THEM</w:t>
      </w:r>
      <w:r>
        <w:rPr>
          <w:b/>
          <w:sz w:val="24"/>
          <w:lang w:eastAsia="zh-CN"/>
        </w:rPr>
        <w:t xml:space="preserve">E 2: </w:t>
      </w:r>
      <w:r w:rsidR="00844F29">
        <w:rPr>
          <w:b/>
          <w:sz w:val="24"/>
          <w:lang w:eastAsia="zh-CN"/>
        </w:rPr>
        <w:t xml:space="preserve"> </w:t>
      </w:r>
      <w:r>
        <w:rPr>
          <w:b/>
          <w:sz w:val="24"/>
          <w:lang w:eastAsia="zh-CN"/>
        </w:rPr>
        <w:t>Goals</w:t>
      </w:r>
      <w:r w:rsidR="00844F29">
        <w:rPr>
          <w:b/>
          <w:sz w:val="24"/>
          <w:lang w:eastAsia="zh-CN"/>
        </w:rPr>
        <w:t xml:space="preserve"> &amp; Values, and Drives &amp;</w:t>
      </w:r>
      <w:r>
        <w:rPr>
          <w:b/>
          <w:sz w:val="24"/>
          <w:lang w:eastAsia="zh-CN"/>
        </w:rPr>
        <w:t xml:space="preserve"> Needs</w:t>
      </w:r>
    </w:p>
    <w:p w14:paraId="72583D47" w14:textId="77777777" w:rsidR="00CE4A8B" w:rsidRDefault="00CE4A8B" w:rsidP="00CE4A8B">
      <w:pPr>
        <w:rPr>
          <w:sz w:val="24"/>
          <w:lang w:eastAsia="zh-CN"/>
        </w:rPr>
      </w:pPr>
    </w:p>
    <w:p w14:paraId="4294CA75" w14:textId="6B443994" w:rsidR="00902AB2" w:rsidRDefault="00902AB2" w:rsidP="00902AB2">
      <w:pPr>
        <w:rPr>
          <w:sz w:val="24"/>
        </w:rPr>
      </w:pPr>
      <w:r>
        <w:rPr>
          <w:sz w:val="24"/>
        </w:rPr>
        <w:t>Feb. 19</w:t>
      </w:r>
      <w:r>
        <w:rPr>
          <w:sz w:val="24"/>
        </w:rPr>
        <w:tab/>
      </w:r>
      <w:r>
        <w:rPr>
          <w:rFonts w:hint="eastAsia"/>
          <w:sz w:val="24"/>
          <w:lang w:eastAsia="zh-CN"/>
        </w:rPr>
        <w:t xml:space="preserve">Goal </w:t>
      </w:r>
      <w:r>
        <w:rPr>
          <w:sz w:val="24"/>
          <w:lang w:eastAsia="zh-CN"/>
        </w:rPr>
        <w:t>t</w:t>
      </w:r>
      <w:r>
        <w:rPr>
          <w:rFonts w:hint="eastAsia"/>
          <w:sz w:val="24"/>
          <w:lang w:eastAsia="zh-CN"/>
        </w:rPr>
        <w:t>heory</w:t>
      </w:r>
      <w:r>
        <w:rPr>
          <w:sz w:val="24"/>
          <w:lang w:eastAsia="zh-CN"/>
        </w:rPr>
        <w:t xml:space="preserve"> (pull vs. push theory)</w:t>
      </w:r>
      <w:r>
        <w:rPr>
          <w:rFonts w:hint="eastAsia"/>
          <w:sz w:val="24"/>
          <w:lang w:eastAsia="zh-CN"/>
        </w:rPr>
        <w:tab/>
      </w:r>
      <w:r>
        <w:rPr>
          <w:rFonts w:hint="eastAsia"/>
          <w:sz w:val="24"/>
          <w:lang w:eastAsia="zh-CN"/>
        </w:rPr>
        <w:tab/>
      </w:r>
      <w:r>
        <w:rPr>
          <w:rFonts w:eastAsia="MS PGothic"/>
          <w:color w:val="110808"/>
          <w:sz w:val="24"/>
          <w:szCs w:val="24"/>
        </w:rPr>
        <w:t>Haimovitz</w:t>
      </w:r>
      <w:r w:rsidRPr="00AF4E89">
        <w:rPr>
          <w:rFonts w:eastAsia="MS PGothic"/>
          <w:color w:val="110808"/>
          <w:sz w:val="24"/>
          <w:szCs w:val="24"/>
        </w:rPr>
        <w:t xml:space="preserve"> &amp; Dweck,</w:t>
      </w:r>
      <w:r>
        <w:rPr>
          <w:rFonts w:eastAsia="MS PGothic"/>
          <w:color w:val="110808"/>
          <w:sz w:val="24"/>
          <w:szCs w:val="24"/>
        </w:rPr>
        <w:t xml:space="preserve"> 2016</w:t>
      </w:r>
      <w:r>
        <w:rPr>
          <w:rFonts w:hint="eastAsia"/>
          <w:sz w:val="24"/>
          <w:lang w:eastAsia="zh-CN"/>
        </w:rPr>
        <w:tab/>
      </w:r>
    </w:p>
    <w:p w14:paraId="43A87F76" w14:textId="77777777" w:rsidR="00902AB2" w:rsidRPr="00C63394" w:rsidRDefault="00902AB2" w:rsidP="00902AB2">
      <w:pPr>
        <w:rPr>
          <w:b/>
          <w:bCs/>
          <w:sz w:val="24"/>
        </w:rPr>
      </w:pPr>
    </w:p>
    <w:p w14:paraId="54FED326" w14:textId="713F831D" w:rsidR="008E3511" w:rsidRDefault="00CE4A8B" w:rsidP="00902AB2">
      <w:pPr>
        <w:rPr>
          <w:sz w:val="24"/>
        </w:rPr>
      </w:pPr>
      <w:r>
        <w:rPr>
          <w:sz w:val="24"/>
          <w:lang w:eastAsia="zh-CN"/>
        </w:rPr>
        <w:t>Feb. 21</w:t>
      </w:r>
      <w:r>
        <w:rPr>
          <w:sz w:val="24"/>
          <w:lang w:eastAsia="zh-CN"/>
        </w:rPr>
        <w:tab/>
      </w:r>
      <w:r w:rsidR="00902AB2">
        <w:rPr>
          <w:sz w:val="24"/>
        </w:rPr>
        <w:t xml:space="preserve">Goals and values: </w:t>
      </w:r>
      <w:r w:rsidR="00902AB2">
        <w:rPr>
          <w:sz w:val="24"/>
          <w:lang w:eastAsia="zh-CN"/>
        </w:rPr>
        <w:t>Ford (1994) revisited</w:t>
      </w:r>
      <w:r w:rsidR="00902AB2">
        <w:rPr>
          <w:sz w:val="24"/>
        </w:rPr>
        <w:tab/>
      </w:r>
    </w:p>
    <w:p w14:paraId="4EF744B3" w14:textId="2EE6447F" w:rsidR="00395E9F" w:rsidRDefault="008E3511">
      <w:pPr>
        <w:rPr>
          <w:sz w:val="24"/>
          <w:lang w:eastAsia="zh-CN"/>
        </w:rPr>
      </w:pPr>
      <w:r>
        <w:rPr>
          <w:rFonts w:hint="eastAsia"/>
          <w:sz w:val="24"/>
          <w:lang w:eastAsia="zh-CN"/>
        </w:rPr>
        <w:tab/>
      </w:r>
      <w:r>
        <w:rPr>
          <w:rFonts w:hint="eastAsia"/>
          <w:sz w:val="24"/>
          <w:lang w:eastAsia="zh-CN"/>
        </w:rPr>
        <w:tab/>
      </w:r>
      <w:r>
        <w:rPr>
          <w:rFonts w:hint="eastAsia"/>
          <w:sz w:val="24"/>
          <w:lang w:eastAsia="zh-CN"/>
        </w:rPr>
        <w:tab/>
      </w:r>
      <w:r>
        <w:rPr>
          <w:sz w:val="24"/>
          <w:lang w:eastAsia="zh-CN"/>
        </w:rPr>
        <w:tab/>
      </w:r>
    </w:p>
    <w:p w14:paraId="28B3D114" w14:textId="7FEC4CC1" w:rsidR="00902AB2" w:rsidRDefault="00395E9F" w:rsidP="00902AB2">
      <w:pPr>
        <w:rPr>
          <w:sz w:val="24"/>
        </w:rPr>
      </w:pPr>
      <w:r>
        <w:rPr>
          <w:sz w:val="24"/>
        </w:rPr>
        <w:t>Feb</w:t>
      </w:r>
      <w:r w:rsidR="00902AB2">
        <w:rPr>
          <w:sz w:val="24"/>
        </w:rPr>
        <w:t>. 26</w:t>
      </w:r>
      <w:r w:rsidR="00902AB2">
        <w:rPr>
          <w:sz w:val="24"/>
        </w:rPr>
        <w:tab/>
      </w:r>
      <w:r w:rsidR="00902AB2">
        <w:rPr>
          <w:sz w:val="24"/>
          <w:lang w:eastAsia="zh-CN"/>
        </w:rPr>
        <w:t xml:space="preserve">Different responses to competition     </w:t>
      </w:r>
      <w:r w:rsidR="00902AB2">
        <w:rPr>
          <w:sz w:val="24"/>
          <w:lang w:eastAsia="zh-CN"/>
        </w:rPr>
        <w:tab/>
      </w:r>
      <w:r w:rsidR="00902AB2">
        <w:rPr>
          <w:sz w:val="24"/>
        </w:rPr>
        <w:t>Elliot &amp; Harackiewicz, 1994</w:t>
      </w:r>
      <w:r w:rsidR="008E3511">
        <w:rPr>
          <w:sz w:val="24"/>
        </w:rPr>
        <w:tab/>
      </w:r>
    </w:p>
    <w:p w14:paraId="37197E1D" w14:textId="77FD3F0E" w:rsidR="00CE4A8B" w:rsidRDefault="008E3511">
      <w:pPr>
        <w:rPr>
          <w:sz w:val="24"/>
          <w:lang w:eastAsia="zh-CN"/>
        </w:rPr>
      </w:pPr>
      <w:r>
        <w:rPr>
          <w:sz w:val="24"/>
        </w:rPr>
        <w:tab/>
      </w:r>
      <w:r>
        <w:rPr>
          <w:sz w:val="24"/>
        </w:rPr>
        <w:tab/>
      </w:r>
      <w:r>
        <w:rPr>
          <w:sz w:val="24"/>
        </w:rPr>
        <w:tab/>
      </w:r>
      <w:r>
        <w:rPr>
          <w:sz w:val="24"/>
        </w:rPr>
        <w:tab/>
      </w:r>
      <w:r w:rsidR="00EB51B7">
        <w:rPr>
          <w:sz w:val="24"/>
        </w:rPr>
        <w:tab/>
      </w:r>
      <w:r w:rsidR="00EB51B7">
        <w:rPr>
          <w:sz w:val="24"/>
        </w:rPr>
        <w:tab/>
      </w:r>
    </w:p>
    <w:p w14:paraId="31ACB97F" w14:textId="2FA31285" w:rsidR="006136AD" w:rsidRDefault="006136AD" w:rsidP="006136AD">
      <w:pPr>
        <w:rPr>
          <w:sz w:val="24"/>
        </w:rPr>
      </w:pPr>
      <w:r>
        <w:rPr>
          <w:sz w:val="24"/>
        </w:rPr>
        <w:t>Feb. 28</w:t>
      </w:r>
      <w:r w:rsidR="00D446FB">
        <w:rPr>
          <w:sz w:val="24"/>
        </w:rPr>
        <w:tab/>
      </w:r>
      <w:r w:rsidR="00902AB2">
        <w:rPr>
          <w:sz w:val="24"/>
        </w:rPr>
        <w:t>Atkinson (1957)</w:t>
      </w:r>
      <w:r w:rsidR="00902AB2">
        <w:rPr>
          <w:sz w:val="24"/>
        </w:rPr>
        <w:t xml:space="preserve"> Revisited</w:t>
      </w:r>
    </w:p>
    <w:p w14:paraId="20D2E5FF" w14:textId="6BE42AB4" w:rsidR="00395E9F" w:rsidRDefault="009B6071">
      <w:pPr>
        <w:rPr>
          <w:sz w:val="24"/>
        </w:rPr>
      </w:pPr>
      <w:r>
        <w:rPr>
          <w:sz w:val="24"/>
        </w:rPr>
        <w:tab/>
      </w:r>
    </w:p>
    <w:p w14:paraId="55CE3DBA" w14:textId="5AA8607B" w:rsidR="00D1097B" w:rsidRPr="00EB51B7" w:rsidRDefault="00D1097B" w:rsidP="00D1097B">
      <w:pPr>
        <w:pStyle w:val="Heading4"/>
        <w:ind w:left="0" w:firstLine="0"/>
        <w:rPr>
          <w:bCs/>
          <w:lang w:eastAsia="zh-CN"/>
        </w:rPr>
      </w:pPr>
      <w:r w:rsidRPr="00EB51B7">
        <w:rPr>
          <w:lang w:eastAsia="zh-CN"/>
        </w:rPr>
        <w:t>THEME 3: Intrinsic Motivation</w:t>
      </w:r>
      <w:r>
        <w:rPr>
          <w:rFonts w:hint="eastAsia"/>
          <w:lang w:eastAsia="zh-CN"/>
        </w:rPr>
        <w:t xml:space="preserve"> </w:t>
      </w:r>
      <w:r>
        <w:rPr>
          <w:lang w:eastAsia="zh-CN"/>
        </w:rPr>
        <w:tab/>
      </w:r>
    </w:p>
    <w:p w14:paraId="6422FD75" w14:textId="77777777" w:rsidR="00395E9F" w:rsidRDefault="00395E9F">
      <w:pPr>
        <w:rPr>
          <w:sz w:val="24"/>
        </w:rPr>
      </w:pPr>
    </w:p>
    <w:p w14:paraId="2D625922" w14:textId="23A59DBC" w:rsidR="00EB51B7" w:rsidRDefault="004A55D3" w:rsidP="00EB51B7">
      <w:pPr>
        <w:pStyle w:val="Heading4"/>
        <w:ind w:left="0" w:firstLine="0"/>
        <w:rPr>
          <w:b w:val="0"/>
          <w:bCs/>
          <w:lang w:eastAsia="zh-CN"/>
        </w:rPr>
      </w:pPr>
      <w:r>
        <w:rPr>
          <w:b w:val="0"/>
        </w:rPr>
        <w:t>March. 4</w:t>
      </w:r>
      <w:r w:rsidR="00EB51B7">
        <w:tab/>
      </w:r>
      <w:r w:rsidR="00EB51B7">
        <w:rPr>
          <w:rFonts w:hint="eastAsia"/>
          <w:b w:val="0"/>
          <w:bCs/>
          <w:lang w:eastAsia="zh-CN"/>
        </w:rPr>
        <w:t>Intrinsic</w:t>
      </w:r>
      <w:r w:rsidR="00EB51B7">
        <w:rPr>
          <w:b w:val="0"/>
          <w:bCs/>
          <w:lang w:eastAsia="zh-CN"/>
        </w:rPr>
        <w:t xml:space="preserve"> vs. </w:t>
      </w:r>
      <w:r w:rsidR="00B77999">
        <w:rPr>
          <w:b w:val="0"/>
          <w:bCs/>
          <w:lang w:eastAsia="zh-CN"/>
        </w:rPr>
        <w:t>e</w:t>
      </w:r>
      <w:r w:rsidR="00EB51B7">
        <w:rPr>
          <w:b w:val="0"/>
          <w:bCs/>
          <w:lang w:eastAsia="zh-CN"/>
        </w:rPr>
        <w:t>xtrinsic</w:t>
      </w:r>
      <w:r w:rsidR="00EB51B7">
        <w:rPr>
          <w:rFonts w:hint="eastAsia"/>
          <w:b w:val="0"/>
          <w:bCs/>
          <w:lang w:eastAsia="zh-CN"/>
        </w:rPr>
        <w:t xml:space="preserve"> </w:t>
      </w:r>
      <w:r w:rsidR="00B77999">
        <w:rPr>
          <w:b w:val="0"/>
          <w:bCs/>
          <w:lang w:eastAsia="zh-CN"/>
        </w:rPr>
        <w:t>m</w:t>
      </w:r>
      <w:r w:rsidR="00EB51B7">
        <w:rPr>
          <w:rFonts w:hint="eastAsia"/>
          <w:b w:val="0"/>
          <w:bCs/>
          <w:lang w:eastAsia="zh-CN"/>
        </w:rPr>
        <w:t>otivation</w:t>
      </w:r>
      <w:r w:rsidR="00EB51B7">
        <w:rPr>
          <w:rFonts w:hint="eastAsia"/>
          <w:b w:val="0"/>
          <w:bCs/>
          <w:lang w:eastAsia="zh-CN"/>
        </w:rPr>
        <w:tab/>
      </w:r>
      <w:r w:rsidR="00502397">
        <w:rPr>
          <w:b w:val="0"/>
          <w:bCs/>
          <w:lang w:eastAsia="zh-CN"/>
        </w:rPr>
        <w:tab/>
      </w:r>
      <w:r w:rsidR="007657FC">
        <w:rPr>
          <w:b w:val="0"/>
          <w:bCs/>
          <w:lang w:eastAsia="zh-CN"/>
        </w:rPr>
        <w:t>Lepper &amp; Hodell 1989</w:t>
      </w:r>
      <w:r w:rsidR="00EB51B7">
        <w:rPr>
          <w:b w:val="0"/>
          <w:bCs/>
          <w:lang w:eastAsia="zh-CN"/>
        </w:rPr>
        <w:tab/>
      </w:r>
    </w:p>
    <w:p w14:paraId="310228D9" w14:textId="77777777" w:rsidR="00395E9F" w:rsidRPr="00D1097B" w:rsidRDefault="00EB51B7" w:rsidP="00D1097B">
      <w:pPr>
        <w:pStyle w:val="Heading4"/>
        <w:ind w:left="0" w:firstLine="0"/>
        <w:rPr>
          <w:bCs/>
          <w:lang w:eastAsia="zh-CN"/>
        </w:rPr>
      </w:pPr>
      <w:r>
        <w:rPr>
          <w:b w:val="0"/>
          <w:bCs/>
          <w:lang w:eastAsia="zh-CN"/>
        </w:rPr>
        <w:tab/>
      </w:r>
      <w:r>
        <w:rPr>
          <w:b w:val="0"/>
          <w:bCs/>
          <w:lang w:eastAsia="zh-CN"/>
        </w:rPr>
        <w:tab/>
      </w:r>
      <w:r>
        <w:rPr>
          <w:b w:val="0"/>
          <w:bCs/>
          <w:lang w:eastAsia="zh-CN"/>
        </w:rPr>
        <w:tab/>
      </w:r>
    </w:p>
    <w:p w14:paraId="15A2BD1F" w14:textId="21AD4F56" w:rsidR="00623354" w:rsidRDefault="00395E9F" w:rsidP="00D72E67">
      <w:pPr>
        <w:pStyle w:val="Heading4"/>
        <w:ind w:left="0" w:firstLine="0"/>
      </w:pPr>
      <w:r w:rsidRPr="00EB2892">
        <w:rPr>
          <w:b w:val="0"/>
        </w:rPr>
        <w:t xml:space="preserve">March </w:t>
      </w:r>
      <w:r w:rsidR="004A55D3">
        <w:rPr>
          <w:b w:val="0"/>
        </w:rPr>
        <w:t>6</w:t>
      </w:r>
      <w:r w:rsidR="00EB51B7">
        <w:tab/>
      </w:r>
      <w:r w:rsidR="009B6071" w:rsidRPr="009B6071">
        <w:rPr>
          <w:b w:val="0"/>
          <w:bCs/>
        </w:rPr>
        <w:t xml:space="preserve">What </w:t>
      </w:r>
      <w:r w:rsidR="00844F29">
        <w:rPr>
          <w:b w:val="0"/>
          <w:bCs/>
        </w:rPr>
        <w:t xml:space="preserve">do </w:t>
      </w:r>
      <w:r w:rsidR="009B6071" w:rsidRPr="009B6071">
        <w:rPr>
          <w:b w:val="0"/>
          <w:bCs/>
        </w:rPr>
        <w:t>exactly we mean by “intrinsic motivation</w:t>
      </w:r>
      <w:r w:rsidR="00844F29">
        <w:rPr>
          <w:b w:val="0"/>
          <w:bCs/>
        </w:rPr>
        <w:t>?</w:t>
      </w:r>
      <w:r w:rsidR="009B6071" w:rsidRPr="009B6071">
        <w:rPr>
          <w:b w:val="0"/>
          <w:bCs/>
        </w:rPr>
        <w:t>”</w:t>
      </w:r>
    </w:p>
    <w:p w14:paraId="547F0570" w14:textId="1E67F806" w:rsidR="00395E9F" w:rsidRPr="007657FC" w:rsidRDefault="00EB51B7" w:rsidP="00D72E67">
      <w:pPr>
        <w:pStyle w:val="Heading4"/>
        <w:ind w:left="0" w:firstLine="0"/>
        <w:rPr>
          <w:b w:val="0"/>
          <w:lang w:eastAsia="zh-CN"/>
        </w:rPr>
      </w:pPr>
      <w:r>
        <w:tab/>
      </w:r>
      <w:r>
        <w:tab/>
      </w:r>
      <w:r>
        <w:tab/>
      </w:r>
    </w:p>
    <w:p w14:paraId="28006C43" w14:textId="7956A5A2" w:rsidR="00395E9F" w:rsidRDefault="004A55D3">
      <w:pPr>
        <w:rPr>
          <w:sz w:val="24"/>
        </w:rPr>
      </w:pPr>
      <w:r>
        <w:rPr>
          <w:sz w:val="24"/>
        </w:rPr>
        <w:t>March 11</w:t>
      </w:r>
      <w:r w:rsidR="00EB51B7">
        <w:rPr>
          <w:sz w:val="24"/>
        </w:rPr>
        <w:tab/>
      </w:r>
      <w:r w:rsidR="00E53847" w:rsidRPr="001E0DA7">
        <w:rPr>
          <w:bCs/>
          <w:sz w:val="24"/>
          <w:szCs w:val="24"/>
        </w:rPr>
        <w:t>Cognitive</w:t>
      </w:r>
      <w:r w:rsidR="00186420">
        <w:rPr>
          <w:bCs/>
          <w:sz w:val="24"/>
          <w:szCs w:val="24"/>
        </w:rPr>
        <w:t xml:space="preserve"> and social motivation</w:t>
      </w:r>
      <w:r w:rsidR="00186420">
        <w:rPr>
          <w:bCs/>
          <w:sz w:val="24"/>
          <w:szCs w:val="24"/>
        </w:rPr>
        <w:tab/>
      </w:r>
      <w:r w:rsidR="00186420">
        <w:rPr>
          <w:bCs/>
          <w:sz w:val="24"/>
          <w:szCs w:val="24"/>
        </w:rPr>
        <w:tab/>
      </w:r>
      <w:r w:rsidR="00186420">
        <w:rPr>
          <w:bCs/>
          <w:sz w:val="24"/>
          <w:szCs w:val="24"/>
        </w:rPr>
        <w:tab/>
      </w:r>
      <w:r w:rsidR="00E53847" w:rsidRPr="001E0DA7">
        <w:rPr>
          <w:bCs/>
          <w:sz w:val="24"/>
          <w:szCs w:val="24"/>
        </w:rPr>
        <w:t>Hatano, 1988</w:t>
      </w:r>
    </w:p>
    <w:p w14:paraId="33460043" w14:textId="77777777" w:rsidR="00395E9F" w:rsidRDefault="00395E9F">
      <w:pPr>
        <w:rPr>
          <w:sz w:val="24"/>
        </w:rPr>
      </w:pPr>
    </w:p>
    <w:p w14:paraId="491D364E" w14:textId="77777777" w:rsidR="000742F2" w:rsidRDefault="00395E9F">
      <w:pPr>
        <w:rPr>
          <w:b/>
          <w:sz w:val="24"/>
        </w:rPr>
      </w:pPr>
      <w:r>
        <w:rPr>
          <w:sz w:val="24"/>
        </w:rPr>
        <w:t>M</w:t>
      </w:r>
      <w:r w:rsidR="0015410C">
        <w:rPr>
          <w:sz w:val="24"/>
        </w:rPr>
        <w:t xml:space="preserve">arch </w:t>
      </w:r>
      <w:r w:rsidR="004A55D3">
        <w:rPr>
          <w:sz w:val="24"/>
        </w:rPr>
        <w:t>13</w:t>
      </w:r>
      <w:r w:rsidR="00EB51B7">
        <w:rPr>
          <w:sz w:val="24"/>
        </w:rPr>
        <w:tab/>
      </w:r>
      <w:r w:rsidR="004A55D3">
        <w:rPr>
          <w:b/>
          <w:sz w:val="24"/>
        </w:rPr>
        <w:t xml:space="preserve">Midterm Exam </w:t>
      </w:r>
    </w:p>
    <w:p w14:paraId="1F84CD7A" w14:textId="5A32F8EC" w:rsidR="00395E9F" w:rsidRPr="000742F2" w:rsidRDefault="004201D4" w:rsidP="000742F2">
      <w:pPr>
        <w:ind w:left="720" w:firstLine="720"/>
        <w:rPr>
          <w:b/>
          <w:sz w:val="24"/>
        </w:rPr>
      </w:pPr>
      <w:r w:rsidRPr="000742F2">
        <w:rPr>
          <w:b/>
          <w:sz w:val="24"/>
        </w:rPr>
        <w:t>Groups formed for the final project</w:t>
      </w:r>
    </w:p>
    <w:p w14:paraId="514DAF13" w14:textId="2C424E82" w:rsidR="006F6C91" w:rsidRPr="00B77999" w:rsidRDefault="006F6C91">
      <w:pPr>
        <w:rPr>
          <w:bCs/>
          <w:sz w:val="24"/>
        </w:rPr>
      </w:pPr>
    </w:p>
    <w:p w14:paraId="06CAAC91" w14:textId="7B490091" w:rsidR="006F6C91" w:rsidRDefault="006F6C91">
      <w:pPr>
        <w:rPr>
          <w:sz w:val="24"/>
        </w:rPr>
      </w:pPr>
      <w:r w:rsidRPr="00B77999">
        <w:rPr>
          <w:bCs/>
          <w:sz w:val="24"/>
        </w:rPr>
        <w:t xml:space="preserve">March </w:t>
      </w:r>
      <w:r w:rsidR="004A55D3">
        <w:rPr>
          <w:bCs/>
          <w:sz w:val="24"/>
        </w:rPr>
        <w:t xml:space="preserve">18 and 20 </w:t>
      </w:r>
      <w:r>
        <w:rPr>
          <w:b/>
          <w:sz w:val="24"/>
        </w:rPr>
        <w:tab/>
      </w:r>
      <w:r w:rsidR="004A55D3">
        <w:rPr>
          <w:b/>
          <w:sz w:val="24"/>
        </w:rPr>
        <w:t>NO CLASS</w:t>
      </w:r>
      <w:r w:rsidR="004A55D3" w:rsidRPr="006F6C91">
        <w:rPr>
          <w:bCs/>
          <w:sz w:val="24"/>
        </w:rPr>
        <w:t xml:space="preserve"> (Spring Break)</w:t>
      </w:r>
      <w:r w:rsidR="004A55D3">
        <w:rPr>
          <w:b/>
          <w:sz w:val="24"/>
        </w:rPr>
        <w:t xml:space="preserve"> </w:t>
      </w:r>
    </w:p>
    <w:p w14:paraId="18A0B310" w14:textId="4E058866" w:rsidR="00395E9F" w:rsidRDefault="00395E9F">
      <w:pPr>
        <w:rPr>
          <w:sz w:val="24"/>
        </w:rPr>
      </w:pPr>
    </w:p>
    <w:p w14:paraId="454E966F" w14:textId="23F8E3C8" w:rsidR="009B6071" w:rsidRDefault="004A55D3">
      <w:pPr>
        <w:rPr>
          <w:sz w:val="24"/>
          <w:szCs w:val="24"/>
        </w:rPr>
      </w:pPr>
      <w:r>
        <w:rPr>
          <w:sz w:val="24"/>
        </w:rPr>
        <w:t>March 25</w:t>
      </w:r>
      <w:r w:rsidR="009B6071">
        <w:rPr>
          <w:sz w:val="24"/>
        </w:rPr>
        <w:tab/>
      </w:r>
      <w:r w:rsidR="00186420">
        <w:rPr>
          <w:sz w:val="24"/>
          <w:szCs w:val="24"/>
        </w:rPr>
        <w:t>Play, flow, and l</w:t>
      </w:r>
      <w:r w:rsidR="009B6071" w:rsidRPr="009B6071">
        <w:rPr>
          <w:sz w:val="24"/>
          <w:szCs w:val="24"/>
        </w:rPr>
        <w:t>ive the moment</w:t>
      </w:r>
      <w:r w:rsidR="00B81104">
        <w:rPr>
          <w:sz w:val="24"/>
          <w:szCs w:val="24"/>
        </w:rPr>
        <w:tab/>
      </w:r>
      <w:r w:rsidR="005137E2">
        <w:rPr>
          <w:sz w:val="24"/>
          <w:szCs w:val="24"/>
        </w:rPr>
        <w:t>Csiks</w:t>
      </w:r>
      <w:r w:rsidR="009B6071">
        <w:rPr>
          <w:sz w:val="24"/>
          <w:szCs w:val="24"/>
        </w:rPr>
        <w:t>zentmihalyi</w:t>
      </w:r>
      <w:r w:rsidR="00B81104">
        <w:rPr>
          <w:sz w:val="24"/>
          <w:szCs w:val="24"/>
        </w:rPr>
        <w:t xml:space="preserve"> &amp; Beard (2015</w:t>
      </w:r>
      <w:r w:rsidR="005137E2">
        <w:rPr>
          <w:sz w:val="24"/>
          <w:szCs w:val="24"/>
        </w:rPr>
        <w:t>)</w:t>
      </w:r>
    </w:p>
    <w:p w14:paraId="5EA927DC" w14:textId="1A6B0288" w:rsidR="009B6071" w:rsidRDefault="009B6071">
      <w:pPr>
        <w:rPr>
          <w:sz w:val="24"/>
          <w:szCs w:val="24"/>
        </w:rPr>
      </w:pPr>
    </w:p>
    <w:p w14:paraId="164CEC8E" w14:textId="615F39E0" w:rsidR="009B6071" w:rsidRDefault="004A55D3">
      <w:pPr>
        <w:rPr>
          <w:sz w:val="24"/>
        </w:rPr>
      </w:pPr>
      <w:r>
        <w:rPr>
          <w:sz w:val="24"/>
          <w:szCs w:val="24"/>
        </w:rPr>
        <w:t>March 27</w:t>
      </w:r>
      <w:r w:rsidR="009B6071">
        <w:rPr>
          <w:sz w:val="24"/>
          <w:szCs w:val="24"/>
        </w:rPr>
        <w:tab/>
      </w:r>
      <w:r w:rsidR="00B77999">
        <w:rPr>
          <w:sz w:val="24"/>
          <w:szCs w:val="24"/>
        </w:rPr>
        <w:t>Intrinsic and instrumental motivation: telic vs. autotelic</w:t>
      </w:r>
      <w:r w:rsidR="009B6071">
        <w:rPr>
          <w:sz w:val="24"/>
          <w:szCs w:val="24"/>
        </w:rPr>
        <w:tab/>
      </w:r>
    </w:p>
    <w:p w14:paraId="68F55B7E" w14:textId="77777777" w:rsidR="009B6071" w:rsidRDefault="009B6071">
      <w:pPr>
        <w:rPr>
          <w:sz w:val="24"/>
        </w:rPr>
      </w:pPr>
    </w:p>
    <w:p w14:paraId="68023172" w14:textId="34210294" w:rsidR="00D1097B" w:rsidRDefault="00D1097B" w:rsidP="00D1097B">
      <w:pPr>
        <w:rPr>
          <w:sz w:val="24"/>
        </w:rPr>
      </w:pPr>
      <w:r w:rsidRPr="00FB4EB7">
        <w:rPr>
          <w:rFonts w:hint="eastAsia"/>
          <w:b/>
          <w:sz w:val="24"/>
          <w:lang w:eastAsia="zh-CN"/>
        </w:rPr>
        <w:t>THEM</w:t>
      </w:r>
      <w:r>
        <w:rPr>
          <w:rFonts w:hint="eastAsia"/>
          <w:b/>
          <w:sz w:val="24"/>
          <w:lang w:eastAsia="zh-CN"/>
        </w:rPr>
        <w:t>E 4:</w:t>
      </w:r>
      <w:r w:rsidRPr="00FB4EB7">
        <w:rPr>
          <w:rFonts w:hint="eastAsia"/>
          <w:b/>
          <w:sz w:val="24"/>
          <w:lang w:eastAsia="zh-CN"/>
        </w:rPr>
        <w:t xml:space="preserve"> </w:t>
      </w:r>
      <w:r w:rsidR="000742F2">
        <w:rPr>
          <w:b/>
          <w:sz w:val="24"/>
          <w:lang w:eastAsia="zh-CN"/>
        </w:rPr>
        <w:t>Development and Self-Regulation of Affect and Motivation</w:t>
      </w:r>
    </w:p>
    <w:p w14:paraId="372FCAF1" w14:textId="77777777" w:rsidR="00D1097B" w:rsidRDefault="00D1097B">
      <w:pPr>
        <w:rPr>
          <w:sz w:val="24"/>
        </w:rPr>
      </w:pPr>
    </w:p>
    <w:p w14:paraId="7C20AE9D" w14:textId="228D2DF0" w:rsidR="00202930" w:rsidRDefault="004A55D3" w:rsidP="00202930">
      <w:pPr>
        <w:rPr>
          <w:sz w:val="24"/>
        </w:rPr>
      </w:pPr>
      <w:r>
        <w:rPr>
          <w:sz w:val="24"/>
        </w:rPr>
        <w:t>April 1</w:t>
      </w:r>
      <w:r>
        <w:rPr>
          <w:sz w:val="24"/>
        </w:rPr>
        <w:tab/>
      </w:r>
      <w:r w:rsidR="00EB51B7">
        <w:rPr>
          <w:sz w:val="24"/>
        </w:rPr>
        <w:tab/>
      </w:r>
      <w:r w:rsidR="00202930" w:rsidRPr="003B59AA">
        <w:rPr>
          <w:b/>
          <w:bCs/>
          <w:sz w:val="24"/>
        </w:rPr>
        <w:t>Group project idea</w:t>
      </w:r>
      <w:r w:rsidR="004201D4">
        <w:rPr>
          <w:b/>
          <w:bCs/>
          <w:sz w:val="24"/>
        </w:rPr>
        <w:t>s</w:t>
      </w:r>
      <w:r w:rsidR="00202930" w:rsidRPr="003B59AA">
        <w:rPr>
          <w:b/>
          <w:bCs/>
          <w:sz w:val="24"/>
        </w:rPr>
        <w:t xml:space="preserve"> due to the instructor</w:t>
      </w:r>
      <w:r w:rsidR="00B81104">
        <w:rPr>
          <w:b/>
          <w:bCs/>
          <w:sz w:val="24"/>
        </w:rPr>
        <w:t xml:space="preserve"> (via email)</w:t>
      </w:r>
    </w:p>
    <w:p w14:paraId="09ABA761" w14:textId="21348003" w:rsidR="00EB2892" w:rsidRDefault="00202930" w:rsidP="00202930">
      <w:pPr>
        <w:ind w:left="720" w:firstLine="720"/>
        <w:rPr>
          <w:sz w:val="24"/>
          <w:lang w:eastAsia="zh-CN"/>
        </w:rPr>
      </w:pPr>
      <w:r>
        <w:rPr>
          <w:sz w:val="24"/>
          <w:lang w:eastAsia="zh-CN"/>
        </w:rPr>
        <w:t>Learning engagement</w:t>
      </w:r>
      <w:r>
        <w:rPr>
          <w:sz w:val="24"/>
          <w:lang w:eastAsia="zh-CN"/>
        </w:rPr>
        <w:tab/>
      </w:r>
      <w:r>
        <w:rPr>
          <w:sz w:val="24"/>
          <w:lang w:eastAsia="zh-CN"/>
        </w:rPr>
        <w:tab/>
      </w:r>
      <w:r>
        <w:rPr>
          <w:sz w:val="24"/>
          <w:lang w:eastAsia="zh-CN"/>
        </w:rPr>
        <w:tab/>
        <w:t xml:space="preserve">    </w:t>
      </w:r>
      <w:r w:rsidR="007657FC">
        <w:rPr>
          <w:sz w:val="24"/>
          <w:lang w:eastAsia="zh-CN"/>
        </w:rPr>
        <w:t>Bangert-Drowns</w:t>
      </w:r>
      <w:r>
        <w:rPr>
          <w:sz w:val="24"/>
          <w:lang w:eastAsia="zh-CN"/>
        </w:rPr>
        <w:t xml:space="preserve"> &amp; Pyke 2001</w:t>
      </w:r>
    </w:p>
    <w:p w14:paraId="0998E00B" w14:textId="48D7C16A" w:rsidR="00EB2892" w:rsidRDefault="00EB2892" w:rsidP="00EB51B7">
      <w:pPr>
        <w:rPr>
          <w:sz w:val="24"/>
          <w:lang w:eastAsia="zh-CN"/>
        </w:rPr>
      </w:pPr>
    </w:p>
    <w:p w14:paraId="703C8EC4" w14:textId="77777777" w:rsidR="004A55D3" w:rsidRDefault="004A55D3" w:rsidP="000D7B0A">
      <w:pPr>
        <w:rPr>
          <w:sz w:val="24"/>
          <w:lang w:eastAsia="zh-CN"/>
        </w:rPr>
      </w:pPr>
      <w:r>
        <w:rPr>
          <w:sz w:val="24"/>
          <w:lang w:eastAsia="zh-CN"/>
        </w:rPr>
        <w:t>April 3</w:t>
      </w:r>
      <w:r w:rsidR="0015410C">
        <w:rPr>
          <w:sz w:val="24"/>
          <w:lang w:eastAsia="zh-CN"/>
        </w:rPr>
        <w:t xml:space="preserve"> </w:t>
      </w:r>
      <w:r w:rsidR="000D7B0A">
        <w:rPr>
          <w:sz w:val="24"/>
          <w:lang w:eastAsia="zh-CN"/>
        </w:rPr>
        <w:tab/>
      </w:r>
      <w:r w:rsidR="00C900BA">
        <w:rPr>
          <w:sz w:val="24"/>
          <w:lang w:eastAsia="zh-CN"/>
        </w:rPr>
        <w:t>Sources of individual and developmental differences</w:t>
      </w:r>
    </w:p>
    <w:p w14:paraId="421234F9" w14:textId="10999D84" w:rsidR="00577101" w:rsidRPr="004A55D3" w:rsidRDefault="00577101" w:rsidP="004A55D3">
      <w:pPr>
        <w:ind w:left="720" w:firstLine="720"/>
        <w:rPr>
          <w:sz w:val="24"/>
          <w:lang w:eastAsia="zh-CN"/>
        </w:rPr>
      </w:pPr>
      <w:r w:rsidRPr="00577101">
        <w:rPr>
          <w:b/>
          <w:bCs/>
          <w:sz w:val="24"/>
          <w:lang w:eastAsia="zh-CN"/>
        </w:rPr>
        <w:t>Mary Ewing case discussion</w:t>
      </w:r>
    </w:p>
    <w:p w14:paraId="066F9A36" w14:textId="77777777" w:rsidR="00D5607D" w:rsidRDefault="00D5607D" w:rsidP="00D5607D">
      <w:pPr>
        <w:ind w:left="5040" w:firstLine="720"/>
        <w:rPr>
          <w:lang w:eastAsia="zh-CN"/>
        </w:rPr>
      </w:pPr>
    </w:p>
    <w:p w14:paraId="12708960" w14:textId="649EFDBA" w:rsidR="00577101" w:rsidRDefault="004A55D3" w:rsidP="000D7B0A">
      <w:pPr>
        <w:rPr>
          <w:sz w:val="24"/>
        </w:rPr>
      </w:pPr>
      <w:r>
        <w:rPr>
          <w:sz w:val="24"/>
        </w:rPr>
        <w:t>April 8</w:t>
      </w:r>
      <w:r w:rsidR="000D7B0A" w:rsidRPr="000D7B0A">
        <w:rPr>
          <w:sz w:val="24"/>
        </w:rPr>
        <w:t xml:space="preserve"> </w:t>
      </w:r>
      <w:r w:rsidR="000D7B0A">
        <w:rPr>
          <w:sz w:val="24"/>
        </w:rPr>
        <w:tab/>
      </w:r>
      <w:r w:rsidR="00577101" w:rsidRPr="00577101">
        <w:rPr>
          <w:b/>
          <w:bCs/>
          <w:sz w:val="24"/>
        </w:rPr>
        <w:t>Ma</w:t>
      </w:r>
      <w:r w:rsidR="00577101">
        <w:rPr>
          <w:b/>
          <w:bCs/>
          <w:sz w:val="24"/>
        </w:rPr>
        <w:t>r</w:t>
      </w:r>
      <w:r w:rsidR="00577101" w:rsidRPr="00577101">
        <w:rPr>
          <w:b/>
          <w:bCs/>
          <w:sz w:val="24"/>
        </w:rPr>
        <w:t>y Ewing case analysis due</w:t>
      </w:r>
    </w:p>
    <w:p w14:paraId="6C28A454" w14:textId="7BA6C1F2" w:rsidR="000D7B0A" w:rsidRDefault="00844F29" w:rsidP="00577101">
      <w:pPr>
        <w:ind w:left="720" w:firstLine="720"/>
        <w:rPr>
          <w:sz w:val="24"/>
        </w:rPr>
      </w:pPr>
      <w:r>
        <w:rPr>
          <w:sz w:val="24"/>
        </w:rPr>
        <w:t xml:space="preserve">Learning and Coping Duality </w:t>
      </w:r>
      <w:r>
        <w:rPr>
          <w:sz w:val="24"/>
        </w:rPr>
        <w:tab/>
      </w:r>
      <w:r>
        <w:rPr>
          <w:sz w:val="24"/>
        </w:rPr>
        <w:tab/>
      </w:r>
      <w:r>
        <w:rPr>
          <w:sz w:val="24"/>
        </w:rPr>
        <w:tab/>
        <w:t>Boekaerts, 1993</w:t>
      </w:r>
    </w:p>
    <w:p w14:paraId="31EE13F6" w14:textId="0C88837A" w:rsidR="000D7B0A" w:rsidRDefault="00395E9F" w:rsidP="000D7B0A">
      <w:pPr>
        <w:rPr>
          <w:sz w:val="24"/>
        </w:rPr>
      </w:pPr>
      <w:r>
        <w:rPr>
          <w:sz w:val="24"/>
        </w:rPr>
        <w:t xml:space="preserve"> </w:t>
      </w:r>
      <w:r w:rsidR="00EB51B7">
        <w:rPr>
          <w:sz w:val="24"/>
        </w:rPr>
        <w:tab/>
      </w:r>
      <w:r w:rsidR="00EB51B7">
        <w:rPr>
          <w:sz w:val="24"/>
        </w:rPr>
        <w:tab/>
      </w:r>
    </w:p>
    <w:p w14:paraId="384E7E3C" w14:textId="425D5074" w:rsidR="00BD1B6B" w:rsidRDefault="0015410C" w:rsidP="00202930">
      <w:pPr>
        <w:rPr>
          <w:sz w:val="24"/>
        </w:rPr>
      </w:pPr>
      <w:r>
        <w:rPr>
          <w:sz w:val="24"/>
        </w:rPr>
        <w:t xml:space="preserve">April </w:t>
      </w:r>
      <w:r w:rsidR="004A55D3">
        <w:rPr>
          <w:sz w:val="24"/>
        </w:rPr>
        <w:t>10</w:t>
      </w:r>
      <w:r w:rsidR="004A55D3">
        <w:rPr>
          <w:sz w:val="24"/>
        </w:rPr>
        <w:tab/>
      </w:r>
      <w:r w:rsidR="00844F29">
        <w:rPr>
          <w:sz w:val="24"/>
        </w:rPr>
        <w:t xml:space="preserve">Boekaerts (1993) continued. </w:t>
      </w:r>
    </w:p>
    <w:p w14:paraId="1C7B94DB" w14:textId="77777777" w:rsidR="00BD1B6B" w:rsidRDefault="00BD1B6B">
      <w:pPr>
        <w:rPr>
          <w:sz w:val="24"/>
        </w:rPr>
      </w:pPr>
    </w:p>
    <w:p w14:paraId="5A5FF295" w14:textId="2DEA2CB9" w:rsidR="004201D4" w:rsidRDefault="004201D4" w:rsidP="004201D4">
      <w:pPr>
        <w:rPr>
          <w:b/>
          <w:sz w:val="24"/>
        </w:rPr>
      </w:pPr>
      <w:r w:rsidRPr="009A5F21">
        <w:rPr>
          <w:b/>
          <w:sz w:val="24"/>
        </w:rPr>
        <w:t>THEME 5: Self-Regulation of Motivation and Self-Regulated Learning</w:t>
      </w:r>
    </w:p>
    <w:p w14:paraId="0BC292F2" w14:textId="77777777" w:rsidR="004201D4" w:rsidRDefault="004201D4" w:rsidP="004201D4">
      <w:pPr>
        <w:rPr>
          <w:b/>
          <w:sz w:val="24"/>
        </w:rPr>
      </w:pPr>
    </w:p>
    <w:p w14:paraId="3B133E87" w14:textId="7C96ABCD" w:rsidR="002E0285" w:rsidRDefault="004A55D3">
      <w:pPr>
        <w:rPr>
          <w:sz w:val="24"/>
        </w:rPr>
      </w:pPr>
      <w:r>
        <w:rPr>
          <w:sz w:val="24"/>
        </w:rPr>
        <w:t>April 15</w:t>
      </w:r>
      <w:r w:rsidR="00635EEF">
        <w:rPr>
          <w:sz w:val="24"/>
        </w:rPr>
        <w:tab/>
      </w:r>
      <w:r w:rsidR="004201D4">
        <w:rPr>
          <w:sz w:val="24"/>
        </w:rPr>
        <w:t>Delay of gratification and development</w:t>
      </w:r>
      <w:r w:rsidR="004201D4">
        <w:rPr>
          <w:sz w:val="24"/>
          <w:lang w:eastAsia="zh-CN"/>
        </w:rPr>
        <w:tab/>
      </w:r>
      <w:r w:rsidR="004201D4">
        <w:rPr>
          <w:sz w:val="24"/>
          <w:lang w:eastAsia="zh-CN"/>
        </w:rPr>
        <w:tab/>
      </w:r>
      <w:r w:rsidR="004201D4">
        <w:rPr>
          <w:sz w:val="24"/>
        </w:rPr>
        <w:t>Mischel et al. 2011</w:t>
      </w:r>
    </w:p>
    <w:p w14:paraId="39E40C91" w14:textId="77777777" w:rsidR="002E0285" w:rsidRDefault="002E0285">
      <w:pPr>
        <w:rPr>
          <w:sz w:val="24"/>
        </w:rPr>
      </w:pPr>
    </w:p>
    <w:p w14:paraId="6D1A241D" w14:textId="3E07AC65" w:rsidR="002E0285" w:rsidRDefault="00B81104">
      <w:pPr>
        <w:rPr>
          <w:sz w:val="24"/>
        </w:rPr>
      </w:pPr>
      <w:r>
        <w:rPr>
          <w:sz w:val="24"/>
        </w:rPr>
        <w:t>April 17</w:t>
      </w:r>
      <w:r w:rsidR="002E0285">
        <w:rPr>
          <w:sz w:val="24"/>
        </w:rPr>
        <w:tab/>
      </w:r>
      <w:r w:rsidR="004201D4">
        <w:rPr>
          <w:sz w:val="24"/>
        </w:rPr>
        <w:t>Presentations</w:t>
      </w:r>
    </w:p>
    <w:p w14:paraId="670D0342" w14:textId="404112FE" w:rsidR="002E0285" w:rsidRPr="004201D4" w:rsidRDefault="00BD1B6B" w:rsidP="002E0285">
      <w:pPr>
        <w:rPr>
          <w:sz w:val="24"/>
        </w:rPr>
      </w:pPr>
      <w:r>
        <w:rPr>
          <w:sz w:val="24"/>
        </w:rPr>
        <w:tab/>
      </w:r>
      <w:r>
        <w:rPr>
          <w:sz w:val="24"/>
        </w:rPr>
        <w:tab/>
      </w:r>
      <w:r w:rsidR="00577101">
        <w:rPr>
          <w:b/>
          <w:sz w:val="24"/>
        </w:rPr>
        <w:tab/>
      </w:r>
    </w:p>
    <w:p w14:paraId="0959E00B" w14:textId="22E786E5" w:rsidR="004201D4" w:rsidRDefault="00635EEF" w:rsidP="004201D4">
      <w:pPr>
        <w:rPr>
          <w:sz w:val="24"/>
        </w:rPr>
      </w:pPr>
      <w:r>
        <w:rPr>
          <w:sz w:val="24"/>
        </w:rPr>
        <w:t xml:space="preserve">April </w:t>
      </w:r>
      <w:r w:rsidR="004201D4">
        <w:rPr>
          <w:sz w:val="24"/>
        </w:rPr>
        <w:t>22</w:t>
      </w:r>
      <w:r w:rsidR="004201D4">
        <w:rPr>
          <w:sz w:val="24"/>
        </w:rPr>
        <w:tab/>
      </w:r>
      <w:r w:rsidR="004201D4">
        <w:rPr>
          <w:sz w:val="24"/>
        </w:rPr>
        <w:t>Corno’s Self-Regulation Model</w:t>
      </w:r>
      <w:r w:rsidR="004201D4">
        <w:rPr>
          <w:sz w:val="24"/>
        </w:rPr>
        <w:tab/>
      </w:r>
      <w:r w:rsidR="004201D4">
        <w:rPr>
          <w:sz w:val="24"/>
        </w:rPr>
        <w:tab/>
      </w:r>
      <w:r w:rsidR="004201D4">
        <w:rPr>
          <w:sz w:val="24"/>
        </w:rPr>
        <w:tab/>
      </w:r>
      <w:r w:rsidR="000742F2">
        <w:rPr>
          <w:sz w:val="24"/>
        </w:rPr>
        <w:t>Corno, 1993</w:t>
      </w:r>
    </w:p>
    <w:p w14:paraId="3C430F67" w14:textId="77777777" w:rsidR="004201D4" w:rsidRPr="00577101" w:rsidRDefault="004201D4" w:rsidP="004201D4">
      <w:pPr>
        <w:ind w:left="720" w:firstLine="720"/>
        <w:rPr>
          <w:b/>
          <w:bCs/>
          <w:sz w:val="24"/>
        </w:rPr>
      </w:pPr>
      <w:r w:rsidRPr="00577101">
        <w:rPr>
          <w:b/>
          <w:bCs/>
          <w:sz w:val="24"/>
        </w:rPr>
        <w:t xml:space="preserve">Essay on a </w:t>
      </w:r>
      <w:r>
        <w:rPr>
          <w:b/>
          <w:bCs/>
          <w:sz w:val="24"/>
        </w:rPr>
        <w:t>theoretical</w:t>
      </w:r>
      <w:r w:rsidRPr="00577101">
        <w:rPr>
          <w:b/>
          <w:bCs/>
          <w:sz w:val="24"/>
        </w:rPr>
        <w:t xml:space="preserve"> </w:t>
      </w:r>
      <w:r>
        <w:rPr>
          <w:b/>
          <w:bCs/>
          <w:sz w:val="24"/>
        </w:rPr>
        <w:t xml:space="preserve">concept </w:t>
      </w:r>
      <w:r w:rsidRPr="00577101">
        <w:rPr>
          <w:b/>
          <w:bCs/>
          <w:sz w:val="24"/>
        </w:rPr>
        <w:t>due</w:t>
      </w:r>
    </w:p>
    <w:p w14:paraId="743ADE34" w14:textId="788E365F" w:rsidR="004201D4" w:rsidRDefault="004201D4">
      <w:pPr>
        <w:rPr>
          <w:sz w:val="24"/>
        </w:rPr>
      </w:pPr>
    </w:p>
    <w:p w14:paraId="58B23053" w14:textId="230EC746" w:rsidR="00B81104" w:rsidRDefault="004201D4">
      <w:pPr>
        <w:rPr>
          <w:sz w:val="24"/>
        </w:rPr>
      </w:pPr>
      <w:r>
        <w:rPr>
          <w:sz w:val="24"/>
        </w:rPr>
        <w:t>April 24</w:t>
      </w:r>
      <w:r w:rsidR="00635EEF">
        <w:rPr>
          <w:sz w:val="24"/>
        </w:rPr>
        <w:tab/>
      </w:r>
      <w:r>
        <w:rPr>
          <w:sz w:val="24"/>
        </w:rPr>
        <w:t>Presentations</w:t>
      </w:r>
    </w:p>
    <w:p w14:paraId="09B5927E" w14:textId="0E19218F" w:rsidR="00BD1B6B" w:rsidRDefault="002E0285" w:rsidP="00577101">
      <w:pPr>
        <w:ind w:left="720" w:firstLine="720"/>
        <w:rPr>
          <w:sz w:val="24"/>
        </w:rPr>
      </w:pPr>
      <w:r>
        <w:rPr>
          <w:sz w:val="24"/>
        </w:rPr>
        <w:tab/>
      </w:r>
    </w:p>
    <w:p w14:paraId="25C266F3" w14:textId="16E39E44" w:rsidR="00D72E67" w:rsidRDefault="004201D4">
      <w:pPr>
        <w:rPr>
          <w:sz w:val="24"/>
        </w:rPr>
      </w:pPr>
      <w:r w:rsidRPr="004201D4">
        <w:rPr>
          <w:sz w:val="24"/>
        </w:rPr>
        <w:t xml:space="preserve">April 29 </w:t>
      </w:r>
      <w:r>
        <w:rPr>
          <w:sz w:val="24"/>
        </w:rPr>
        <w:tab/>
        <w:t xml:space="preserve">Presentations </w:t>
      </w:r>
    </w:p>
    <w:p w14:paraId="2CD55AFA" w14:textId="402EE626" w:rsidR="00104F8D" w:rsidRDefault="00104F8D" w:rsidP="004B0443">
      <w:pPr>
        <w:rPr>
          <w:sz w:val="24"/>
          <w:lang w:eastAsia="zh-CN"/>
        </w:rPr>
      </w:pPr>
    </w:p>
    <w:p w14:paraId="6F93E44D" w14:textId="3728829C" w:rsidR="000742F2" w:rsidRDefault="00104F8D" w:rsidP="000742F2">
      <w:pPr>
        <w:ind w:left="1440" w:hanging="1440"/>
        <w:rPr>
          <w:sz w:val="24"/>
          <w:szCs w:val="24"/>
        </w:rPr>
      </w:pPr>
      <w:r>
        <w:rPr>
          <w:sz w:val="24"/>
          <w:lang w:eastAsia="zh-CN"/>
        </w:rPr>
        <w:t>May</w:t>
      </w:r>
      <w:r w:rsidR="004201D4">
        <w:rPr>
          <w:sz w:val="24"/>
          <w:lang w:eastAsia="zh-CN"/>
        </w:rPr>
        <w:t xml:space="preserve"> 8</w:t>
      </w:r>
      <w:r>
        <w:rPr>
          <w:sz w:val="24"/>
          <w:lang w:eastAsia="zh-CN"/>
        </w:rPr>
        <w:tab/>
      </w:r>
      <w:r w:rsidR="00462010">
        <w:rPr>
          <w:b/>
          <w:sz w:val="24"/>
          <w:szCs w:val="24"/>
        </w:rPr>
        <w:t xml:space="preserve">Group Project </w:t>
      </w:r>
      <w:r w:rsidR="000742F2">
        <w:rPr>
          <w:b/>
          <w:sz w:val="24"/>
          <w:szCs w:val="24"/>
        </w:rPr>
        <w:t xml:space="preserve">(with author names of all team members) </w:t>
      </w:r>
      <w:r w:rsidR="00462010">
        <w:rPr>
          <w:b/>
          <w:sz w:val="24"/>
          <w:szCs w:val="24"/>
        </w:rPr>
        <w:t xml:space="preserve">due </w:t>
      </w:r>
    </w:p>
    <w:p w14:paraId="39AD3094" w14:textId="7640A5AA" w:rsidR="00872CD8" w:rsidRPr="004B0443" w:rsidRDefault="000742F2" w:rsidP="000742F2">
      <w:pPr>
        <w:ind w:left="1440" w:hanging="1440"/>
        <w:rPr>
          <w:b/>
          <w:bCs/>
          <w:sz w:val="24"/>
          <w:lang w:eastAsia="zh-CN"/>
        </w:rPr>
      </w:pPr>
      <w:r>
        <w:rPr>
          <w:sz w:val="24"/>
          <w:szCs w:val="24"/>
        </w:rPr>
        <w:tab/>
      </w:r>
      <w:r>
        <w:rPr>
          <w:sz w:val="24"/>
          <w:szCs w:val="24"/>
        </w:rPr>
        <w:tab/>
        <w:t xml:space="preserve">via </w:t>
      </w:r>
      <w:r w:rsidR="00193E64">
        <w:rPr>
          <w:sz w:val="24"/>
          <w:szCs w:val="24"/>
        </w:rPr>
        <w:t>ydai@albany.edu</w:t>
      </w:r>
    </w:p>
    <w:p w14:paraId="442D720F" w14:textId="77777777" w:rsidR="00872CD8" w:rsidRDefault="00872CD8">
      <w:pPr>
        <w:rPr>
          <w:b/>
          <w:sz w:val="24"/>
          <w:lang w:eastAsia="zh-CN"/>
        </w:rPr>
      </w:pPr>
    </w:p>
    <w:p w14:paraId="521F48AA" w14:textId="2D56C95D" w:rsidR="00BA41C0" w:rsidRPr="00032E8A" w:rsidRDefault="00872CD8" w:rsidP="00032E8A">
      <w:pPr>
        <w:spacing w:after="240"/>
        <w:jc w:val="center"/>
        <w:rPr>
          <w:b/>
          <w:sz w:val="24"/>
          <w:szCs w:val="24"/>
        </w:rPr>
      </w:pPr>
      <w:r w:rsidRPr="00032E8A">
        <w:rPr>
          <w:b/>
          <w:sz w:val="24"/>
          <w:szCs w:val="24"/>
        </w:rPr>
        <w:fldChar w:fldCharType="begin"/>
      </w:r>
      <w:r w:rsidRPr="00032E8A">
        <w:rPr>
          <w:b/>
          <w:sz w:val="24"/>
          <w:szCs w:val="24"/>
        </w:rPr>
        <w:instrText xml:space="preserve"> ADDIN ENBib </w:instrText>
      </w:r>
      <w:r w:rsidRPr="00032E8A">
        <w:rPr>
          <w:b/>
          <w:sz w:val="24"/>
          <w:szCs w:val="24"/>
        </w:rPr>
        <w:instrText>堁</w:instrText>
      </w:r>
      <w:r w:rsidRPr="00032E8A">
        <w:rPr>
          <w:b/>
          <w:sz w:val="24"/>
          <w:szCs w:val="24"/>
        </w:rPr>
        <w:fldChar w:fldCharType="separate"/>
      </w:r>
    </w:p>
    <w:p w14:paraId="0BD8E0D6" w14:textId="77777777" w:rsidR="000742F2" w:rsidRPr="00032E8A" w:rsidRDefault="000742F2" w:rsidP="00032E8A">
      <w:pPr>
        <w:spacing w:after="240"/>
        <w:rPr>
          <w:b/>
          <w:bCs/>
          <w:i/>
          <w:sz w:val="24"/>
          <w:szCs w:val="24"/>
          <w:lang w:eastAsia="zh-CN"/>
        </w:rPr>
      </w:pPr>
      <w:r w:rsidRPr="00032E8A">
        <w:rPr>
          <w:b/>
          <w:bCs/>
          <w:i/>
          <w:sz w:val="24"/>
          <w:szCs w:val="24"/>
          <w:lang w:eastAsia="zh-CN"/>
        </w:rPr>
        <w:br w:type="page"/>
      </w:r>
      <w:bookmarkStart w:id="1" w:name="_GoBack"/>
      <w:bookmarkEnd w:id="1"/>
    </w:p>
    <w:p w14:paraId="72F40FEF" w14:textId="16081F50" w:rsidR="00872CD8" w:rsidRPr="00032E8A" w:rsidRDefault="00872CD8" w:rsidP="00032E8A">
      <w:pPr>
        <w:pStyle w:val="Heading1"/>
        <w:spacing w:after="240"/>
        <w:rPr>
          <w:i/>
          <w:szCs w:val="24"/>
        </w:rPr>
      </w:pPr>
      <w:r w:rsidRPr="00032E8A">
        <w:rPr>
          <w:b/>
          <w:bCs/>
          <w:i/>
          <w:szCs w:val="24"/>
          <w:lang w:eastAsia="zh-CN"/>
        </w:rPr>
        <w:lastRenderedPageBreak/>
        <w:t>References</w:t>
      </w:r>
      <w:r w:rsidRPr="00032E8A">
        <w:rPr>
          <w:i/>
          <w:szCs w:val="24"/>
        </w:rPr>
        <w:t xml:space="preserve"> </w:t>
      </w:r>
    </w:p>
    <w:p w14:paraId="21325BA0" w14:textId="77777777" w:rsidR="007A6B28" w:rsidRPr="00032E8A" w:rsidRDefault="007A6B28" w:rsidP="00032E8A">
      <w:pPr>
        <w:pStyle w:val="NormalWeb"/>
        <w:shd w:val="clear" w:color="auto" w:fill="FFFFFF"/>
        <w:spacing w:before="0" w:beforeAutospacing="0" w:after="240" w:afterAutospacing="0"/>
        <w:ind w:left="720" w:hanging="720"/>
        <w:rPr>
          <w:rFonts w:ascii="Times New Roman" w:eastAsia="MS PGothic" w:hAnsi="Times New Roman"/>
          <w:color w:val="110808"/>
          <w:sz w:val="24"/>
          <w:szCs w:val="24"/>
        </w:rPr>
      </w:pPr>
      <w:r w:rsidRPr="00032E8A">
        <w:rPr>
          <w:rFonts w:ascii="Times New Roman" w:eastAsia="MS PGothic" w:hAnsi="Times New Roman"/>
          <w:color w:val="110808"/>
          <w:sz w:val="24"/>
          <w:szCs w:val="24"/>
        </w:rPr>
        <w:t>Atkinson, J. W. (1957). Motivational determinants of risk taking behavior.</w:t>
      </w:r>
      <w:r w:rsidRPr="00032E8A">
        <w:rPr>
          <w:rStyle w:val="apple-converted-space"/>
          <w:rFonts w:ascii="Times New Roman" w:eastAsia="MS PGothic" w:hAnsi="Times New Roman"/>
          <w:color w:val="110808"/>
          <w:sz w:val="24"/>
          <w:szCs w:val="24"/>
        </w:rPr>
        <w:t> </w:t>
      </w:r>
      <w:r w:rsidRPr="00032E8A">
        <w:rPr>
          <w:rStyle w:val="Emphasis"/>
          <w:rFonts w:ascii="Times New Roman" w:eastAsia="MS PGothic" w:hAnsi="Times New Roman"/>
          <w:color w:val="110808"/>
          <w:sz w:val="24"/>
          <w:szCs w:val="24"/>
        </w:rPr>
        <w:t>Psychological Review, 64</w:t>
      </w:r>
      <w:r w:rsidRPr="00032E8A">
        <w:rPr>
          <w:rFonts w:ascii="Times New Roman" w:eastAsia="MS PGothic" w:hAnsi="Times New Roman"/>
          <w:color w:val="110808"/>
          <w:sz w:val="24"/>
          <w:szCs w:val="24"/>
        </w:rPr>
        <w:t>, 359-372.</w:t>
      </w:r>
      <w:hyperlink r:id="rId9" w:history="1">
        <w:r w:rsidRPr="00032E8A">
          <w:rPr>
            <w:rStyle w:val="apple-converted-space"/>
            <w:rFonts w:ascii="Times New Roman" w:eastAsia="MS PGothic" w:hAnsi="Times New Roman"/>
            <w:color w:val="111111"/>
            <w:sz w:val="24"/>
            <w:szCs w:val="24"/>
          </w:rPr>
          <w:t> </w:t>
        </w:r>
      </w:hyperlink>
      <w:r w:rsidRPr="00032E8A">
        <w:rPr>
          <w:rFonts w:ascii="Times New Roman" w:eastAsia="MS PGothic" w:hAnsi="Times New Roman"/>
          <w:color w:val="110808"/>
          <w:sz w:val="24"/>
          <w:szCs w:val="24"/>
        </w:rPr>
        <w:t xml:space="preserve"> </w:t>
      </w:r>
    </w:p>
    <w:p w14:paraId="557294D1" w14:textId="77777777" w:rsidR="00E27EE9" w:rsidRPr="00032E8A" w:rsidRDefault="00E27EE9" w:rsidP="00032E8A">
      <w:pPr>
        <w:pStyle w:val="NormalWeb"/>
        <w:shd w:val="clear" w:color="auto" w:fill="FFFFFF"/>
        <w:spacing w:before="0" w:beforeAutospacing="0" w:after="240" w:afterAutospacing="0"/>
        <w:ind w:left="720" w:hanging="720"/>
        <w:rPr>
          <w:rFonts w:ascii="Times New Roman" w:eastAsia="MS PGothic" w:hAnsi="Times New Roman"/>
          <w:color w:val="110808"/>
          <w:sz w:val="24"/>
          <w:szCs w:val="24"/>
        </w:rPr>
      </w:pPr>
      <w:r w:rsidRPr="00032E8A">
        <w:rPr>
          <w:rFonts w:ascii="Times New Roman" w:eastAsia="MS PGothic" w:hAnsi="Times New Roman"/>
          <w:color w:val="110808"/>
          <w:sz w:val="24"/>
          <w:szCs w:val="24"/>
        </w:rPr>
        <w:t xml:space="preserve">Bandura, A., &amp; Jourden, F. J. (1991). Self-regulatory mechanisms governing the impact of social comparison on complex decision making. </w:t>
      </w:r>
      <w:r w:rsidRPr="00032E8A">
        <w:rPr>
          <w:rFonts w:ascii="Times New Roman" w:eastAsia="MS PGothic" w:hAnsi="Times New Roman"/>
          <w:i/>
          <w:color w:val="110808"/>
          <w:sz w:val="24"/>
          <w:szCs w:val="24"/>
        </w:rPr>
        <w:t>Journal of Personality and Social Psychology, 60</w:t>
      </w:r>
      <w:r w:rsidRPr="00032E8A">
        <w:rPr>
          <w:rFonts w:ascii="Times New Roman" w:eastAsia="MS PGothic" w:hAnsi="Times New Roman"/>
          <w:color w:val="110808"/>
          <w:sz w:val="24"/>
          <w:szCs w:val="24"/>
        </w:rPr>
        <w:t>, 941-951.</w:t>
      </w:r>
    </w:p>
    <w:p w14:paraId="0B22294F" w14:textId="77777777" w:rsidR="003B6C0B" w:rsidRPr="00032E8A" w:rsidRDefault="003B6C0B" w:rsidP="00032E8A">
      <w:pPr>
        <w:pStyle w:val="NormalWeb"/>
        <w:shd w:val="clear" w:color="auto" w:fill="FFFFFF"/>
        <w:spacing w:before="0" w:beforeAutospacing="0" w:after="240" w:afterAutospacing="0"/>
        <w:ind w:left="720" w:hanging="720"/>
        <w:rPr>
          <w:rFonts w:ascii="Times New Roman" w:hAnsi="Times New Roman"/>
          <w:sz w:val="24"/>
          <w:szCs w:val="24"/>
        </w:rPr>
      </w:pPr>
      <w:r w:rsidRPr="00032E8A">
        <w:rPr>
          <w:rFonts w:ascii="Times New Roman" w:hAnsi="Times New Roman"/>
          <w:sz w:val="24"/>
          <w:szCs w:val="24"/>
        </w:rPr>
        <w:t>Bangert-Drowns, R., E &amp; Pyke, C. (2001). A taxonomy of student engagement with educational software: An exploration of literate thinking with electronic text. Journal of Educational Computing Research, 24, 213-234.</w:t>
      </w:r>
    </w:p>
    <w:p w14:paraId="0356E3C5" w14:textId="27C3FBC1" w:rsidR="007A6B28" w:rsidRPr="00032E8A" w:rsidRDefault="007A6B28" w:rsidP="00032E8A">
      <w:pPr>
        <w:pStyle w:val="NormalWeb"/>
        <w:shd w:val="clear" w:color="auto" w:fill="FFFFFF"/>
        <w:spacing w:before="0" w:beforeAutospacing="0" w:after="240" w:afterAutospacing="0"/>
        <w:ind w:left="720" w:hanging="720"/>
        <w:rPr>
          <w:rFonts w:ascii="Times New Roman" w:eastAsia="MS PGothic" w:hAnsi="Times New Roman"/>
          <w:color w:val="110808"/>
          <w:sz w:val="24"/>
          <w:szCs w:val="24"/>
        </w:rPr>
      </w:pPr>
      <w:r w:rsidRPr="00032E8A">
        <w:rPr>
          <w:rFonts w:ascii="Times New Roman" w:eastAsia="MS PGothic" w:hAnsi="Times New Roman"/>
          <w:color w:val="110808"/>
          <w:sz w:val="24"/>
          <w:szCs w:val="24"/>
        </w:rPr>
        <w:t>Boekaerts, M. (1993). Being concerned with well-being and with learning.</w:t>
      </w:r>
      <w:r w:rsidRPr="00032E8A">
        <w:rPr>
          <w:rStyle w:val="apple-converted-space"/>
          <w:rFonts w:ascii="Times New Roman" w:eastAsia="MS PGothic" w:hAnsi="Times New Roman"/>
          <w:color w:val="110808"/>
          <w:sz w:val="24"/>
          <w:szCs w:val="24"/>
        </w:rPr>
        <w:t> </w:t>
      </w:r>
      <w:r w:rsidRPr="00032E8A">
        <w:rPr>
          <w:rStyle w:val="Emphasis"/>
          <w:rFonts w:ascii="Times New Roman" w:eastAsia="MS PGothic" w:hAnsi="Times New Roman"/>
          <w:color w:val="110808"/>
          <w:sz w:val="24"/>
          <w:szCs w:val="24"/>
        </w:rPr>
        <w:t>Educational Psychologist, 28</w:t>
      </w:r>
      <w:r w:rsidRPr="00032E8A">
        <w:rPr>
          <w:rFonts w:ascii="Times New Roman" w:eastAsia="MS PGothic" w:hAnsi="Times New Roman"/>
          <w:color w:val="110808"/>
          <w:sz w:val="24"/>
          <w:szCs w:val="24"/>
        </w:rPr>
        <w:t>, 149-167.</w:t>
      </w:r>
      <w:r w:rsidRPr="00032E8A">
        <w:rPr>
          <w:rStyle w:val="apple-converted-space"/>
          <w:rFonts w:ascii="Times New Roman" w:eastAsia="MS PGothic" w:hAnsi="Times New Roman"/>
          <w:color w:val="110808"/>
          <w:sz w:val="24"/>
          <w:szCs w:val="24"/>
        </w:rPr>
        <w:t> </w:t>
      </w:r>
      <w:r w:rsidRPr="00032E8A">
        <w:rPr>
          <w:rFonts w:ascii="Times New Roman" w:eastAsia="MS PGothic" w:hAnsi="Times New Roman"/>
          <w:color w:val="110808"/>
          <w:sz w:val="24"/>
          <w:szCs w:val="24"/>
        </w:rPr>
        <w:t xml:space="preserve"> </w:t>
      </w:r>
    </w:p>
    <w:p w14:paraId="58F91AF4" w14:textId="1C807114" w:rsidR="00872CD8" w:rsidRPr="00032E8A" w:rsidRDefault="00844F29" w:rsidP="00032E8A">
      <w:pPr>
        <w:spacing w:after="240"/>
        <w:ind w:left="720" w:hanging="720"/>
        <w:rPr>
          <w:sz w:val="24"/>
          <w:szCs w:val="24"/>
          <w:lang w:eastAsia="zh-CN"/>
        </w:rPr>
      </w:pPr>
      <w:r w:rsidRPr="00032E8A">
        <w:rPr>
          <w:sz w:val="24"/>
          <w:szCs w:val="24"/>
        </w:rPr>
        <w:t>Corno, L. (1993). The best-laid plans: Modern conceptions of volition and educational research. Educational Researcher, 22(2), 14-22</w:t>
      </w:r>
      <w:r w:rsidR="00872CD8" w:rsidRPr="00032E8A">
        <w:rPr>
          <w:sz w:val="24"/>
          <w:szCs w:val="24"/>
        </w:rPr>
        <w:t xml:space="preserve">Elliot, A. J., &amp; Harackiewicz, J. M. (1994). Goal setting, achievement orientation, and intrinsic motivation: a mediational analysis. </w:t>
      </w:r>
      <w:r w:rsidR="00872CD8" w:rsidRPr="00032E8A">
        <w:rPr>
          <w:i/>
          <w:sz w:val="24"/>
          <w:szCs w:val="24"/>
        </w:rPr>
        <w:t>Journal of Personality and Social Psychology, 66,</w:t>
      </w:r>
      <w:r w:rsidR="00872CD8" w:rsidRPr="00032E8A">
        <w:rPr>
          <w:sz w:val="24"/>
          <w:szCs w:val="24"/>
        </w:rPr>
        <w:t xml:space="preserve"> 968-980</w:t>
      </w:r>
      <w:r w:rsidR="00872CD8" w:rsidRPr="00032E8A">
        <w:rPr>
          <w:sz w:val="24"/>
          <w:szCs w:val="24"/>
        </w:rPr>
        <w:fldChar w:fldCharType="begin">
          <w:fldData xml:space="preserve">vwBjAFcAPQAAACMAowBoAFYAEAAAAAgAMgDPAGUAbgBiAGIAAAA7AHwAewAHAAAALgC3ACQAAgAA
AAAAAwA+ABQgzQDHAEkAAAAAAAAAAAA=
</w:fldData>
        </w:fldChar>
      </w:r>
      <w:r w:rsidR="00872CD8" w:rsidRPr="00032E8A">
        <w:rPr>
          <w:sz w:val="24"/>
          <w:szCs w:val="24"/>
        </w:rPr>
        <w:instrText xml:space="preserve"> ADDIN ENBib </w:instrText>
      </w:r>
      <w:r w:rsidR="00872CD8" w:rsidRPr="00032E8A">
        <w:rPr>
          <w:sz w:val="24"/>
          <w:szCs w:val="24"/>
        </w:rPr>
      </w:r>
      <w:r w:rsidR="00872CD8" w:rsidRPr="00032E8A">
        <w:rPr>
          <w:sz w:val="24"/>
          <w:szCs w:val="24"/>
        </w:rPr>
        <w:fldChar w:fldCharType="separate"/>
      </w:r>
      <w:r w:rsidR="00872CD8" w:rsidRPr="00032E8A">
        <w:rPr>
          <w:sz w:val="24"/>
          <w:szCs w:val="24"/>
        </w:rPr>
        <w:t>.</w:t>
      </w:r>
      <w:r w:rsidR="00872CD8" w:rsidRPr="00032E8A">
        <w:rPr>
          <w:sz w:val="24"/>
          <w:szCs w:val="24"/>
        </w:rPr>
        <w:fldChar w:fldCharType="end"/>
      </w:r>
      <w:r w:rsidR="00872CD8" w:rsidRPr="00032E8A">
        <w:rPr>
          <w:sz w:val="24"/>
          <w:szCs w:val="24"/>
          <w:lang w:eastAsia="zh-CN"/>
        </w:rPr>
        <w:t xml:space="preserve">  </w:t>
      </w:r>
    </w:p>
    <w:p w14:paraId="799F2CB7" w14:textId="77777777" w:rsidR="00032E8A" w:rsidRPr="00032E8A" w:rsidRDefault="00032E8A" w:rsidP="00032E8A">
      <w:pPr>
        <w:spacing w:after="240"/>
        <w:ind w:left="720" w:hanging="720"/>
        <w:rPr>
          <w:sz w:val="24"/>
          <w:szCs w:val="24"/>
        </w:rPr>
      </w:pPr>
      <w:r w:rsidRPr="00032E8A">
        <w:rPr>
          <w:sz w:val="24"/>
          <w:szCs w:val="24"/>
        </w:rPr>
        <w:t xml:space="preserve">Csikszentmihalyi, M., &amp; Beard, K. S. (2015). Theoretically speaking: An interview with Mihaly Csikszentmihalyi on flow theory development and its usefulness in addressing contemporary challenges in education. </w:t>
      </w:r>
      <w:r w:rsidRPr="00032E8A">
        <w:rPr>
          <w:rStyle w:val="Emphasis"/>
          <w:sz w:val="24"/>
          <w:szCs w:val="24"/>
        </w:rPr>
        <w:t>Educational Psychology Review</w:t>
      </w:r>
      <w:r w:rsidRPr="00032E8A">
        <w:rPr>
          <w:sz w:val="24"/>
          <w:szCs w:val="24"/>
        </w:rPr>
        <w:t>, 27, 353-364</w:t>
      </w:r>
    </w:p>
    <w:p w14:paraId="52F80090" w14:textId="77777777" w:rsidR="00032E8A" w:rsidRPr="00032E8A" w:rsidRDefault="00032E8A" w:rsidP="00032E8A">
      <w:pPr>
        <w:pStyle w:val="NormalWeb"/>
        <w:shd w:val="clear" w:color="auto" w:fill="FFFFFF"/>
        <w:spacing w:before="0" w:beforeAutospacing="0" w:after="240" w:afterAutospacing="0"/>
        <w:ind w:left="720" w:hanging="720"/>
        <w:rPr>
          <w:rFonts w:ascii="Times New Roman" w:hAnsi="Times New Roman"/>
          <w:sz w:val="24"/>
          <w:szCs w:val="24"/>
        </w:rPr>
      </w:pPr>
      <w:r w:rsidRPr="00032E8A">
        <w:rPr>
          <w:rFonts w:ascii="Times New Roman" w:hAnsi="Times New Roman"/>
          <w:sz w:val="24"/>
          <w:szCs w:val="24"/>
        </w:rPr>
        <w:t xml:space="preserve">Eisenberger, R., &amp; Cameron, J. (1996). Detrimental effects of reward: Reality or myth? </w:t>
      </w:r>
      <w:r w:rsidRPr="00032E8A">
        <w:rPr>
          <w:rStyle w:val="Emphasis"/>
          <w:rFonts w:ascii="Times New Roman" w:hAnsi="Times New Roman"/>
          <w:sz w:val="24"/>
          <w:szCs w:val="24"/>
        </w:rPr>
        <w:t>American Psychologist, 51</w:t>
      </w:r>
      <w:r w:rsidRPr="00032E8A">
        <w:rPr>
          <w:rFonts w:ascii="Times New Roman" w:hAnsi="Times New Roman"/>
          <w:sz w:val="24"/>
          <w:szCs w:val="24"/>
        </w:rPr>
        <w:t>, 1153-1166.</w:t>
      </w:r>
    </w:p>
    <w:p w14:paraId="617CFA12" w14:textId="79F8A5A7" w:rsidR="00610178" w:rsidRPr="00032E8A" w:rsidRDefault="00610178" w:rsidP="00032E8A">
      <w:pPr>
        <w:pStyle w:val="NormalWeb"/>
        <w:shd w:val="clear" w:color="auto" w:fill="FFFFFF"/>
        <w:spacing w:before="0" w:beforeAutospacing="0" w:after="240" w:afterAutospacing="0"/>
        <w:ind w:left="720" w:hanging="720"/>
        <w:rPr>
          <w:rFonts w:ascii="Times New Roman" w:eastAsia="MS PGothic" w:hAnsi="Times New Roman"/>
          <w:color w:val="110808"/>
          <w:sz w:val="24"/>
          <w:szCs w:val="24"/>
        </w:rPr>
      </w:pPr>
      <w:r w:rsidRPr="00032E8A">
        <w:rPr>
          <w:rFonts w:ascii="Times New Roman" w:hAnsi="Times New Roman"/>
          <w:sz w:val="24"/>
          <w:szCs w:val="24"/>
        </w:rPr>
        <w:t xml:space="preserve">Fischer, K. W., &amp; Connell, M. W. (2003). Two motivational systems that shape development: Epistemic and self-organizing. </w:t>
      </w:r>
      <w:r w:rsidRPr="00032E8A">
        <w:rPr>
          <w:rStyle w:val="Emphasis"/>
          <w:rFonts w:ascii="Times New Roman" w:hAnsi="Times New Roman"/>
          <w:sz w:val="24"/>
          <w:szCs w:val="24"/>
        </w:rPr>
        <w:t>BJEP Monograph Series II 2:  Development and Motivation, 103–123</w:t>
      </w:r>
      <w:r w:rsidRPr="00032E8A">
        <w:rPr>
          <w:rFonts w:ascii="Times New Roman" w:hAnsi="Times New Roman"/>
          <w:sz w:val="24"/>
          <w:szCs w:val="24"/>
        </w:rPr>
        <w:t>.</w:t>
      </w:r>
    </w:p>
    <w:p w14:paraId="5218DD7B" w14:textId="77777777" w:rsidR="00C63394" w:rsidRPr="00032E8A" w:rsidRDefault="00C63394" w:rsidP="00032E8A">
      <w:pPr>
        <w:pStyle w:val="NormalWeb"/>
        <w:shd w:val="clear" w:color="auto" w:fill="FFFFFF"/>
        <w:spacing w:before="0" w:beforeAutospacing="0" w:after="240" w:afterAutospacing="0"/>
        <w:ind w:left="720" w:hanging="720"/>
        <w:rPr>
          <w:rFonts w:ascii="Times New Roman" w:eastAsia="MS PGothic" w:hAnsi="Times New Roman"/>
          <w:color w:val="110808"/>
          <w:sz w:val="24"/>
          <w:szCs w:val="24"/>
        </w:rPr>
      </w:pPr>
      <w:r w:rsidRPr="00032E8A">
        <w:rPr>
          <w:rFonts w:ascii="Times New Roman" w:eastAsia="MS PGothic" w:hAnsi="Times New Roman"/>
          <w:color w:val="110808"/>
          <w:sz w:val="24"/>
          <w:szCs w:val="24"/>
        </w:rPr>
        <w:t>Haimovitz, K., &amp; Dweck, C. S. (2016). What predicts children's fixed and growth intelligence mind-sets? Not their parents' views of intelligence but their parents' views of failure.</w:t>
      </w:r>
      <w:r w:rsidRPr="00032E8A">
        <w:rPr>
          <w:rStyle w:val="apple-converted-space"/>
          <w:rFonts w:ascii="Times New Roman" w:eastAsia="MS PGothic" w:hAnsi="Times New Roman"/>
          <w:color w:val="110808"/>
          <w:sz w:val="24"/>
          <w:szCs w:val="24"/>
        </w:rPr>
        <w:t> </w:t>
      </w:r>
      <w:r w:rsidRPr="00032E8A">
        <w:rPr>
          <w:rStyle w:val="Emphasis"/>
          <w:rFonts w:ascii="Times New Roman" w:eastAsia="MS PGothic" w:hAnsi="Times New Roman"/>
          <w:color w:val="110808"/>
          <w:sz w:val="24"/>
          <w:szCs w:val="24"/>
        </w:rPr>
        <w:t>Psychological Science, 27</w:t>
      </w:r>
      <w:r w:rsidRPr="00032E8A">
        <w:rPr>
          <w:rFonts w:ascii="Times New Roman" w:eastAsia="MS PGothic" w:hAnsi="Times New Roman"/>
          <w:color w:val="110808"/>
          <w:sz w:val="24"/>
          <w:szCs w:val="24"/>
        </w:rPr>
        <w:t>, 859-869.</w:t>
      </w:r>
      <w:r w:rsidRPr="00032E8A">
        <w:rPr>
          <w:rStyle w:val="apple-converted-space"/>
          <w:rFonts w:ascii="Times New Roman" w:eastAsia="MS PGothic" w:hAnsi="Times New Roman"/>
          <w:color w:val="110808"/>
          <w:sz w:val="24"/>
          <w:szCs w:val="24"/>
        </w:rPr>
        <w:t> </w:t>
      </w:r>
      <w:r w:rsidRPr="00032E8A">
        <w:rPr>
          <w:rFonts w:ascii="Times New Roman" w:eastAsia="MS PGothic" w:hAnsi="Times New Roman"/>
          <w:color w:val="110808"/>
          <w:sz w:val="24"/>
          <w:szCs w:val="24"/>
        </w:rPr>
        <w:t xml:space="preserve"> </w:t>
      </w:r>
    </w:p>
    <w:p w14:paraId="678BD5CF" w14:textId="50A5FC3B" w:rsidR="00872CD8" w:rsidRDefault="00872CD8" w:rsidP="00032E8A">
      <w:pPr>
        <w:spacing w:after="240"/>
        <w:ind w:left="720" w:hanging="720"/>
        <w:rPr>
          <w:sz w:val="24"/>
          <w:szCs w:val="24"/>
        </w:rPr>
      </w:pPr>
      <w:r w:rsidRPr="00032E8A">
        <w:rPr>
          <w:sz w:val="24"/>
          <w:szCs w:val="24"/>
        </w:rPr>
        <w:fldChar w:fldCharType="begin"/>
      </w:r>
      <w:r w:rsidRPr="00032E8A">
        <w:rPr>
          <w:sz w:val="24"/>
          <w:szCs w:val="24"/>
        </w:rPr>
        <w:instrText xml:space="preserve"> ADDIN EN.REFLIST </w:instrText>
      </w:r>
      <w:r w:rsidRPr="00032E8A">
        <w:rPr>
          <w:sz w:val="24"/>
          <w:szCs w:val="24"/>
        </w:rPr>
        <w:fldChar w:fldCharType="separate"/>
      </w:r>
      <w:r w:rsidRPr="00032E8A">
        <w:rPr>
          <w:sz w:val="24"/>
          <w:szCs w:val="24"/>
        </w:rPr>
        <w:t xml:space="preserve">Hatano, G. (1988). Social and motivational bases for mathematic understanding. In G. B. Saxe &amp; M. G. Gearhart (Eds.), </w:t>
      </w:r>
      <w:r w:rsidRPr="00032E8A">
        <w:rPr>
          <w:i/>
          <w:sz w:val="24"/>
          <w:szCs w:val="24"/>
        </w:rPr>
        <w:t>Children's mathematics</w:t>
      </w:r>
      <w:r w:rsidRPr="00032E8A">
        <w:rPr>
          <w:sz w:val="24"/>
          <w:szCs w:val="24"/>
        </w:rPr>
        <w:t xml:space="preserve"> (pp. 55-70). San Francisco: Jossey-Bass.</w:t>
      </w:r>
    </w:p>
    <w:p w14:paraId="0ACA37CE" w14:textId="7FAB7D18" w:rsidR="00032E8A" w:rsidRPr="00032E8A" w:rsidRDefault="00032E8A" w:rsidP="00032E8A">
      <w:pPr>
        <w:spacing w:after="240"/>
        <w:ind w:left="720" w:hanging="720"/>
        <w:rPr>
          <w:sz w:val="24"/>
          <w:szCs w:val="24"/>
          <w:lang w:eastAsia="zh-CN"/>
        </w:rPr>
      </w:pPr>
      <w:r>
        <w:t xml:space="preserve">Lepper, M. R., &amp; Hodell, M. (1989). Intrinsic motivation in the classroom. In C. Ames &amp; R. Ames (Eds.), </w:t>
      </w:r>
      <w:r>
        <w:rPr>
          <w:rStyle w:val="Emphasis"/>
        </w:rPr>
        <w:t>Research on motivation in education V. 3: Goals and cognition</w:t>
      </w:r>
      <w:r>
        <w:t xml:space="preserve"> (pp. 73-105). San Diego, CA: Academic Press.</w:t>
      </w:r>
    </w:p>
    <w:p w14:paraId="458ED0F7" w14:textId="77777777" w:rsidR="00E27EE9" w:rsidRPr="00032E8A" w:rsidRDefault="00872CD8" w:rsidP="00032E8A">
      <w:pPr>
        <w:spacing w:after="240"/>
        <w:ind w:left="720" w:hanging="720"/>
        <w:rPr>
          <w:sz w:val="24"/>
          <w:szCs w:val="24"/>
        </w:rPr>
      </w:pPr>
      <w:r w:rsidRPr="00032E8A">
        <w:rPr>
          <w:sz w:val="24"/>
          <w:szCs w:val="24"/>
        </w:rPr>
        <w:fldChar w:fldCharType="end"/>
      </w:r>
      <w:r w:rsidRPr="00032E8A">
        <w:rPr>
          <w:sz w:val="24"/>
          <w:szCs w:val="24"/>
        </w:rPr>
        <w:fldChar w:fldCharType="end"/>
      </w:r>
      <w:r w:rsidR="00E27EE9" w:rsidRPr="00032E8A">
        <w:rPr>
          <w:sz w:val="24"/>
          <w:szCs w:val="24"/>
        </w:rPr>
        <w:t>Mischel, W. et al. (2011). “Willpower” over the life span: Decomposing self-regulation. Social cognitive and affective neuroscience, 6, 252-256.</w:t>
      </w:r>
    </w:p>
    <w:p w14:paraId="0AF6ACD4" w14:textId="4ADFDA93" w:rsidR="00980CBE" w:rsidRPr="00980CBE" w:rsidRDefault="00980CBE" w:rsidP="00980CBE">
      <w:pPr>
        <w:widowControl w:val="0"/>
        <w:autoSpaceDE w:val="0"/>
        <w:autoSpaceDN w:val="0"/>
        <w:adjustRightInd w:val="0"/>
        <w:spacing w:after="240"/>
        <w:ind w:left="720" w:hanging="720"/>
        <w:rPr>
          <w:sz w:val="24"/>
          <w:szCs w:val="24"/>
        </w:rPr>
      </w:pPr>
    </w:p>
    <w:p w14:paraId="06E87589" w14:textId="77777777" w:rsidR="00980CBE" w:rsidRDefault="00980CBE">
      <w:pPr>
        <w:rPr>
          <w:b/>
          <w:sz w:val="24"/>
          <w:lang w:eastAsia="zh-CN"/>
        </w:rPr>
        <w:sectPr w:rsidR="00980CBE">
          <w:pgSz w:w="12240" w:h="15840"/>
          <w:pgMar w:top="1440" w:right="1800" w:bottom="1440" w:left="1800" w:header="720" w:footer="720" w:gutter="0"/>
          <w:cols w:space="720"/>
        </w:sectPr>
      </w:pPr>
    </w:p>
    <w:p w14:paraId="7801BFF4" w14:textId="2DC328F8" w:rsidR="00872CD8" w:rsidRDefault="00872CD8">
      <w:pPr>
        <w:pStyle w:val="Heading7"/>
        <w:jc w:val="center"/>
      </w:pPr>
      <w:r>
        <w:lastRenderedPageBreak/>
        <w:t xml:space="preserve">Appendix A: A </w:t>
      </w:r>
      <w:r w:rsidR="008F37C9">
        <w:t>r</w:t>
      </w:r>
      <w:r>
        <w:t xml:space="preserve">ubric for </w:t>
      </w:r>
      <w:r w:rsidR="008F37C9">
        <w:t>e</w:t>
      </w:r>
      <w:r>
        <w:t xml:space="preserve">valuating </w:t>
      </w:r>
      <w:r w:rsidR="003B59AA">
        <w:t>the essay on</w:t>
      </w:r>
      <w:r>
        <w:t xml:space="preserve"> </w:t>
      </w:r>
      <w:r w:rsidR="003B59AA">
        <w:t>a</w:t>
      </w:r>
      <w:r>
        <w:t xml:space="preserve"> </w:t>
      </w:r>
      <w:r w:rsidR="008F37C9">
        <w:t>t</w:t>
      </w:r>
      <w:r>
        <w:t xml:space="preserve">heoretical </w:t>
      </w:r>
      <w:r w:rsidR="008F37C9">
        <w:t>idea</w:t>
      </w:r>
    </w:p>
    <w:p w14:paraId="762DEC59" w14:textId="77777777" w:rsidR="00872CD8" w:rsidRDefault="00872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54"/>
        <w:gridCol w:w="2880"/>
        <w:gridCol w:w="2610"/>
        <w:gridCol w:w="2610"/>
      </w:tblGrid>
      <w:tr w:rsidR="00872CD8" w14:paraId="1693632C" w14:textId="77777777">
        <w:trPr>
          <w:cantSplit/>
        </w:trPr>
        <w:tc>
          <w:tcPr>
            <w:tcW w:w="2214" w:type="dxa"/>
          </w:tcPr>
          <w:p w14:paraId="5AD10426" w14:textId="77777777" w:rsidR="00872CD8" w:rsidRDefault="00872CD8">
            <w:pPr>
              <w:rPr>
                <w:sz w:val="22"/>
              </w:rPr>
            </w:pPr>
            <w:r>
              <w:rPr>
                <w:sz w:val="22"/>
              </w:rPr>
              <w:t>Criteria/Levels</w:t>
            </w:r>
          </w:p>
        </w:tc>
        <w:tc>
          <w:tcPr>
            <w:tcW w:w="2754" w:type="dxa"/>
          </w:tcPr>
          <w:p w14:paraId="1F98FC59" w14:textId="77777777" w:rsidR="00872CD8" w:rsidRDefault="00872CD8">
            <w:pPr>
              <w:pStyle w:val="Heading6"/>
              <w:rPr>
                <w:sz w:val="22"/>
              </w:rPr>
            </w:pPr>
            <w:r>
              <w:rPr>
                <w:sz w:val="22"/>
              </w:rPr>
              <w:t>4</w:t>
            </w:r>
          </w:p>
        </w:tc>
        <w:tc>
          <w:tcPr>
            <w:tcW w:w="2880" w:type="dxa"/>
          </w:tcPr>
          <w:p w14:paraId="4B15B44E" w14:textId="77777777" w:rsidR="00872CD8" w:rsidRDefault="00872CD8">
            <w:pPr>
              <w:pStyle w:val="Heading6"/>
              <w:rPr>
                <w:sz w:val="22"/>
              </w:rPr>
            </w:pPr>
            <w:r>
              <w:rPr>
                <w:sz w:val="22"/>
              </w:rPr>
              <w:t>3</w:t>
            </w:r>
          </w:p>
        </w:tc>
        <w:tc>
          <w:tcPr>
            <w:tcW w:w="2610" w:type="dxa"/>
          </w:tcPr>
          <w:p w14:paraId="1AB2E33D" w14:textId="77777777" w:rsidR="00872CD8" w:rsidRDefault="00872CD8">
            <w:pPr>
              <w:pStyle w:val="Heading6"/>
              <w:rPr>
                <w:sz w:val="22"/>
              </w:rPr>
            </w:pPr>
            <w:r>
              <w:rPr>
                <w:sz w:val="22"/>
              </w:rPr>
              <w:t>2</w:t>
            </w:r>
          </w:p>
        </w:tc>
        <w:tc>
          <w:tcPr>
            <w:tcW w:w="2610" w:type="dxa"/>
          </w:tcPr>
          <w:p w14:paraId="5BC458E6" w14:textId="77777777" w:rsidR="00872CD8" w:rsidRDefault="00872CD8">
            <w:pPr>
              <w:pStyle w:val="Heading6"/>
              <w:rPr>
                <w:sz w:val="22"/>
              </w:rPr>
            </w:pPr>
            <w:r>
              <w:rPr>
                <w:sz w:val="22"/>
              </w:rPr>
              <w:t>1</w:t>
            </w:r>
          </w:p>
        </w:tc>
      </w:tr>
      <w:tr w:rsidR="00872CD8" w14:paraId="0D3283BF" w14:textId="77777777">
        <w:trPr>
          <w:cantSplit/>
        </w:trPr>
        <w:tc>
          <w:tcPr>
            <w:tcW w:w="2214" w:type="dxa"/>
          </w:tcPr>
          <w:p w14:paraId="2F504CE0" w14:textId="77777777" w:rsidR="00872CD8" w:rsidRDefault="00872CD8">
            <w:pPr>
              <w:rPr>
                <w:sz w:val="22"/>
              </w:rPr>
            </w:pPr>
            <w:r>
              <w:rPr>
                <w:sz w:val="22"/>
              </w:rPr>
              <w:t xml:space="preserve">Historical and Theoretical Contexts </w:t>
            </w:r>
          </w:p>
        </w:tc>
        <w:tc>
          <w:tcPr>
            <w:tcW w:w="2754" w:type="dxa"/>
          </w:tcPr>
          <w:p w14:paraId="36A20890" w14:textId="77777777" w:rsidR="00872CD8" w:rsidRDefault="00872CD8">
            <w:pPr>
              <w:rPr>
                <w:sz w:val="22"/>
              </w:rPr>
            </w:pPr>
            <w:r>
              <w:rPr>
                <w:sz w:val="22"/>
              </w:rPr>
              <w:t>The theoretical idea is well “contextualized,” i.e., put in proper perspective</w:t>
            </w:r>
          </w:p>
        </w:tc>
        <w:tc>
          <w:tcPr>
            <w:tcW w:w="2880" w:type="dxa"/>
          </w:tcPr>
          <w:p w14:paraId="012F5854" w14:textId="77777777" w:rsidR="00872CD8" w:rsidRDefault="00872CD8">
            <w:pPr>
              <w:rPr>
                <w:sz w:val="22"/>
              </w:rPr>
            </w:pPr>
            <w:r>
              <w:rPr>
                <w:sz w:val="22"/>
              </w:rPr>
              <w:t>The idea is contextualized to some extent, but how it is related to other ideas yet distinguishes itself is nor clear.</w:t>
            </w:r>
          </w:p>
        </w:tc>
        <w:tc>
          <w:tcPr>
            <w:tcW w:w="2610" w:type="dxa"/>
          </w:tcPr>
          <w:p w14:paraId="105C4418" w14:textId="77777777" w:rsidR="00872CD8" w:rsidRDefault="00872CD8">
            <w:pPr>
              <w:rPr>
                <w:sz w:val="22"/>
              </w:rPr>
            </w:pPr>
            <w:r>
              <w:rPr>
                <w:sz w:val="22"/>
              </w:rPr>
              <w:t>Poor contextualization. Not sufficient information about the backgrounds that gave rise to the idea.</w:t>
            </w:r>
          </w:p>
        </w:tc>
        <w:tc>
          <w:tcPr>
            <w:tcW w:w="2610" w:type="dxa"/>
          </w:tcPr>
          <w:p w14:paraId="3EACFB53" w14:textId="77777777" w:rsidR="00872CD8" w:rsidRDefault="00872CD8">
            <w:pPr>
              <w:rPr>
                <w:sz w:val="22"/>
              </w:rPr>
            </w:pPr>
            <w:r>
              <w:rPr>
                <w:sz w:val="22"/>
              </w:rPr>
              <w:t>No attempt to put the idea in proper context.</w:t>
            </w:r>
          </w:p>
        </w:tc>
      </w:tr>
      <w:tr w:rsidR="00872CD8" w14:paraId="7EAF475D" w14:textId="77777777">
        <w:trPr>
          <w:cantSplit/>
        </w:trPr>
        <w:tc>
          <w:tcPr>
            <w:tcW w:w="2214" w:type="dxa"/>
          </w:tcPr>
          <w:p w14:paraId="65F4F76C" w14:textId="77777777" w:rsidR="00872CD8" w:rsidRDefault="00872CD8">
            <w:pPr>
              <w:rPr>
                <w:sz w:val="22"/>
              </w:rPr>
            </w:pPr>
            <w:r>
              <w:rPr>
                <w:sz w:val="22"/>
              </w:rPr>
              <w:t>Accurate Exposition of the Idea</w:t>
            </w:r>
          </w:p>
          <w:p w14:paraId="01C4DD8E" w14:textId="77777777" w:rsidR="00872CD8" w:rsidRDefault="00872CD8">
            <w:pPr>
              <w:rPr>
                <w:sz w:val="22"/>
              </w:rPr>
            </w:pPr>
          </w:p>
        </w:tc>
        <w:tc>
          <w:tcPr>
            <w:tcW w:w="2754" w:type="dxa"/>
          </w:tcPr>
          <w:p w14:paraId="7874329A" w14:textId="77777777" w:rsidR="00872CD8" w:rsidRDefault="00872CD8">
            <w:pPr>
              <w:rPr>
                <w:sz w:val="22"/>
              </w:rPr>
            </w:pPr>
            <w:r>
              <w:rPr>
                <w:sz w:val="22"/>
              </w:rPr>
              <w:t>How the idea attempts to explain specific phenomenon is well articulated</w:t>
            </w:r>
          </w:p>
        </w:tc>
        <w:tc>
          <w:tcPr>
            <w:tcW w:w="2880" w:type="dxa"/>
          </w:tcPr>
          <w:p w14:paraId="1CC6299F" w14:textId="77777777" w:rsidR="00872CD8" w:rsidRDefault="00872CD8">
            <w:pPr>
              <w:rPr>
                <w:sz w:val="22"/>
              </w:rPr>
            </w:pPr>
            <w:r>
              <w:rPr>
                <w:sz w:val="22"/>
              </w:rPr>
              <w:t>Articulate of the idea is generally to the point but putative underlying processes are not fully elaborated</w:t>
            </w:r>
          </w:p>
        </w:tc>
        <w:tc>
          <w:tcPr>
            <w:tcW w:w="2610" w:type="dxa"/>
          </w:tcPr>
          <w:p w14:paraId="793783E9" w14:textId="77777777" w:rsidR="00872CD8" w:rsidRDefault="00872CD8">
            <w:pPr>
              <w:rPr>
                <w:sz w:val="22"/>
              </w:rPr>
            </w:pPr>
            <w:r>
              <w:rPr>
                <w:sz w:val="22"/>
              </w:rPr>
              <w:t>Articulation only partially describes the idea, with important omissions</w:t>
            </w:r>
          </w:p>
        </w:tc>
        <w:tc>
          <w:tcPr>
            <w:tcW w:w="2610" w:type="dxa"/>
          </w:tcPr>
          <w:p w14:paraId="61CC88F7" w14:textId="77777777" w:rsidR="00872CD8" w:rsidRDefault="00872CD8">
            <w:pPr>
              <w:rPr>
                <w:sz w:val="22"/>
              </w:rPr>
            </w:pPr>
            <w:r>
              <w:rPr>
                <w:sz w:val="22"/>
              </w:rPr>
              <w:t>Articulation misses the essence of the idea</w:t>
            </w:r>
          </w:p>
        </w:tc>
      </w:tr>
      <w:tr w:rsidR="00872CD8" w14:paraId="078525F4" w14:textId="77777777">
        <w:trPr>
          <w:cantSplit/>
        </w:trPr>
        <w:tc>
          <w:tcPr>
            <w:tcW w:w="2214" w:type="dxa"/>
          </w:tcPr>
          <w:p w14:paraId="2551C09C" w14:textId="77777777" w:rsidR="00872CD8" w:rsidRDefault="00872CD8">
            <w:pPr>
              <w:rPr>
                <w:sz w:val="22"/>
              </w:rPr>
            </w:pPr>
            <w:r>
              <w:rPr>
                <w:sz w:val="22"/>
              </w:rPr>
              <w:t>Relevance and Importance to Education</w:t>
            </w:r>
          </w:p>
        </w:tc>
        <w:tc>
          <w:tcPr>
            <w:tcW w:w="2754" w:type="dxa"/>
          </w:tcPr>
          <w:p w14:paraId="4C56E408" w14:textId="77777777" w:rsidR="00872CD8" w:rsidRDefault="00872CD8">
            <w:pPr>
              <w:rPr>
                <w:sz w:val="22"/>
              </w:rPr>
            </w:pPr>
            <w:r>
              <w:rPr>
                <w:sz w:val="22"/>
              </w:rPr>
              <w:t>Argument for its relevance is convincing and proper examples are provided to support the argument</w:t>
            </w:r>
          </w:p>
        </w:tc>
        <w:tc>
          <w:tcPr>
            <w:tcW w:w="2880" w:type="dxa"/>
          </w:tcPr>
          <w:p w14:paraId="3C76EC0F" w14:textId="77777777" w:rsidR="00872CD8" w:rsidRDefault="00872CD8">
            <w:pPr>
              <w:rPr>
                <w:sz w:val="22"/>
              </w:rPr>
            </w:pPr>
            <w:r>
              <w:rPr>
                <w:sz w:val="22"/>
              </w:rPr>
              <w:t>Relevance/importance is adequately tapped into, but lacking in supporting evidence</w:t>
            </w:r>
          </w:p>
        </w:tc>
        <w:tc>
          <w:tcPr>
            <w:tcW w:w="2610" w:type="dxa"/>
          </w:tcPr>
          <w:p w14:paraId="394ADD88" w14:textId="77777777" w:rsidR="00872CD8" w:rsidRDefault="00872CD8">
            <w:pPr>
              <w:rPr>
                <w:sz w:val="22"/>
              </w:rPr>
            </w:pPr>
            <w:r>
              <w:rPr>
                <w:sz w:val="22"/>
              </w:rPr>
              <w:t>Relevance/importance is only superficially discussed, with no elaboration</w:t>
            </w:r>
          </w:p>
        </w:tc>
        <w:tc>
          <w:tcPr>
            <w:tcW w:w="2610" w:type="dxa"/>
          </w:tcPr>
          <w:p w14:paraId="08217B55" w14:textId="77777777" w:rsidR="00872CD8" w:rsidRDefault="00872CD8">
            <w:pPr>
              <w:rPr>
                <w:sz w:val="22"/>
              </w:rPr>
            </w:pPr>
            <w:r>
              <w:rPr>
                <w:sz w:val="22"/>
              </w:rPr>
              <w:t>Relevance/importance not properly discussed in the context of education</w:t>
            </w:r>
          </w:p>
        </w:tc>
      </w:tr>
      <w:tr w:rsidR="00872CD8" w14:paraId="2EB615BA" w14:textId="77777777">
        <w:trPr>
          <w:cantSplit/>
        </w:trPr>
        <w:tc>
          <w:tcPr>
            <w:tcW w:w="2214" w:type="dxa"/>
          </w:tcPr>
          <w:p w14:paraId="1A0DAC5A" w14:textId="77777777" w:rsidR="00872CD8" w:rsidRDefault="00872CD8">
            <w:pPr>
              <w:rPr>
                <w:sz w:val="22"/>
              </w:rPr>
            </w:pPr>
            <w:r>
              <w:rPr>
                <w:sz w:val="22"/>
              </w:rPr>
              <w:t>Evaluation of Strengths and Weaknesses</w:t>
            </w:r>
          </w:p>
        </w:tc>
        <w:tc>
          <w:tcPr>
            <w:tcW w:w="2754" w:type="dxa"/>
          </w:tcPr>
          <w:p w14:paraId="1999C0B4" w14:textId="77777777" w:rsidR="00872CD8" w:rsidRDefault="00872CD8">
            <w:pPr>
              <w:rPr>
                <w:sz w:val="22"/>
              </w:rPr>
            </w:pPr>
            <w:r>
              <w:rPr>
                <w:sz w:val="22"/>
              </w:rPr>
              <w:t>Evaluation is fair and balanced and alternative perspectives and ideas are compared in terms of how viable competing explanations are for the phenomenon in question</w:t>
            </w:r>
          </w:p>
        </w:tc>
        <w:tc>
          <w:tcPr>
            <w:tcW w:w="2880" w:type="dxa"/>
          </w:tcPr>
          <w:p w14:paraId="3A828239" w14:textId="77777777" w:rsidR="00872CD8" w:rsidRDefault="00872CD8">
            <w:pPr>
              <w:rPr>
                <w:sz w:val="22"/>
              </w:rPr>
            </w:pPr>
            <w:r>
              <w:rPr>
                <w:sz w:val="22"/>
              </w:rPr>
              <w:t>Strengths and weaknesses are properly identified, but no alternative explanations are explored.</w:t>
            </w:r>
          </w:p>
        </w:tc>
        <w:tc>
          <w:tcPr>
            <w:tcW w:w="2610" w:type="dxa"/>
          </w:tcPr>
          <w:p w14:paraId="3BCA8D77" w14:textId="77777777" w:rsidR="00872CD8" w:rsidRDefault="00872CD8">
            <w:pPr>
              <w:rPr>
                <w:sz w:val="22"/>
              </w:rPr>
            </w:pPr>
            <w:r>
              <w:rPr>
                <w:sz w:val="22"/>
              </w:rPr>
              <w:t>Evaluation is lopsided, skewed either positively or negatively (note this is often due to the lack of proper contextualization: why we have the idea in the first place)</w:t>
            </w:r>
          </w:p>
        </w:tc>
        <w:tc>
          <w:tcPr>
            <w:tcW w:w="2610" w:type="dxa"/>
          </w:tcPr>
          <w:p w14:paraId="64A1D004" w14:textId="77777777" w:rsidR="00872CD8" w:rsidRDefault="00872CD8">
            <w:pPr>
              <w:rPr>
                <w:sz w:val="22"/>
              </w:rPr>
            </w:pPr>
            <w:r>
              <w:rPr>
                <w:sz w:val="22"/>
              </w:rPr>
              <w:t xml:space="preserve">Evaluation misses the mark entirely; strengths and weaknesses either misidentified or not mentioned at all.  </w:t>
            </w:r>
          </w:p>
        </w:tc>
      </w:tr>
      <w:tr w:rsidR="00872CD8" w14:paraId="2372C2A5" w14:textId="77777777">
        <w:trPr>
          <w:cantSplit/>
          <w:trHeight w:val="287"/>
        </w:trPr>
        <w:tc>
          <w:tcPr>
            <w:tcW w:w="2214" w:type="dxa"/>
          </w:tcPr>
          <w:p w14:paraId="1A6C461B" w14:textId="77777777" w:rsidR="00872CD8" w:rsidRDefault="00872CD8">
            <w:pPr>
              <w:rPr>
                <w:sz w:val="22"/>
              </w:rPr>
            </w:pPr>
            <w:r>
              <w:rPr>
                <w:sz w:val="22"/>
              </w:rPr>
              <w:t>Writing quality</w:t>
            </w:r>
          </w:p>
          <w:p w14:paraId="46CA42DD" w14:textId="77777777" w:rsidR="00872CD8" w:rsidRDefault="00872CD8">
            <w:pPr>
              <w:rPr>
                <w:sz w:val="22"/>
              </w:rPr>
            </w:pPr>
          </w:p>
        </w:tc>
        <w:tc>
          <w:tcPr>
            <w:tcW w:w="2754" w:type="dxa"/>
          </w:tcPr>
          <w:p w14:paraId="5873F5F2" w14:textId="77777777" w:rsidR="00872CD8" w:rsidRDefault="00872CD8">
            <w:pPr>
              <w:rPr>
                <w:sz w:val="22"/>
              </w:rPr>
            </w:pPr>
            <w:r>
              <w:rPr>
                <w:sz w:val="22"/>
              </w:rPr>
              <w:t>Uses active voice, accessible language, and APA style; well organized and clear; includes title page and reference page</w:t>
            </w:r>
          </w:p>
        </w:tc>
        <w:tc>
          <w:tcPr>
            <w:tcW w:w="2880" w:type="dxa"/>
          </w:tcPr>
          <w:p w14:paraId="73AF20B3" w14:textId="77777777" w:rsidR="00872CD8" w:rsidRDefault="00872CD8">
            <w:pPr>
              <w:rPr>
                <w:sz w:val="22"/>
              </w:rPr>
            </w:pPr>
            <w:r>
              <w:rPr>
                <w:sz w:val="22"/>
              </w:rPr>
              <w:t>A few problems with organization, clarity, or conventions should have been fixed but aren’t serious enough to be distracting</w:t>
            </w:r>
          </w:p>
        </w:tc>
        <w:tc>
          <w:tcPr>
            <w:tcW w:w="2610" w:type="dxa"/>
          </w:tcPr>
          <w:p w14:paraId="2086606D" w14:textId="77777777" w:rsidR="00872CD8" w:rsidRDefault="00872CD8">
            <w:pPr>
              <w:rPr>
                <w:sz w:val="22"/>
              </w:rPr>
            </w:pPr>
            <w:r>
              <w:rPr>
                <w:sz w:val="22"/>
              </w:rPr>
              <w:t>Numerous errors are distracting but do not interfere with meaning</w:t>
            </w:r>
          </w:p>
        </w:tc>
        <w:tc>
          <w:tcPr>
            <w:tcW w:w="2610" w:type="dxa"/>
          </w:tcPr>
          <w:p w14:paraId="5E2DF091" w14:textId="77777777" w:rsidR="00872CD8" w:rsidRDefault="00872CD8">
            <w:pPr>
              <w:rPr>
                <w:sz w:val="22"/>
              </w:rPr>
            </w:pPr>
            <w:r>
              <w:rPr>
                <w:sz w:val="22"/>
              </w:rPr>
              <w:t>Frequent problems with organization, clarity, and/or conventions make the paper hard to read.  Possible plagiarism risks the appearance of cheating</w:t>
            </w:r>
          </w:p>
        </w:tc>
      </w:tr>
    </w:tbl>
    <w:p w14:paraId="04A1F0DD" w14:textId="77777777" w:rsidR="00872CD8" w:rsidRDefault="00872CD8">
      <w:pPr>
        <w:rPr>
          <w:sz w:val="24"/>
        </w:rPr>
        <w:sectPr w:rsidR="00872CD8">
          <w:pgSz w:w="15840" w:h="12240" w:orient="landscape" w:code="1"/>
          <w:pgMar w:top="1800" w:right="1440" w:bottom="1800" w:left="1440" w:header="720" w:footer="720" w:gutter="0"/>
          <w:cols w:space="720"/>
        </w:sectPr>
      </w:pPr>
    </w:p>
    <w:p w14:paraId="53A1F53F" w14:textId="77777777" w:rsidR="00872CD8" w:rsidRDefault="001F551A">
      <w:pPr>
        <w:pStyle w:val="Heading7"/>
        <w:jc w:val="center"/>
      </w:pPr>
      <w:r>
        <w:lastRenderedPageBreak/>
        <w:t>Appendix B</w:t>
      </w:r>
      <w:r w:rsidR="00872CD8">
        <w:t xml:space="preserve">: A Rubric for </w:t>
      </w:r>
      <w:r w:rsidR="00872CD8">
        <w:rPr>
          <w:rFonts w:hint="eastAsia"/>
          <w:lang w:eastAsia="zh-CN"/>
        </w:rPr>
        <w:t>Applied Motivational</w:t>
      </w:r>
      <w:r w:rsidR="00872CD8">
        <w:t xml:space="preserve"> Analysis</w:t>
      </w:r>
    </w:p>
    <w:p w14:paraId="074A5D1D" w14:textId="77777777" w:rsidR="00872CD8" w:rsidRDefault="00872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700"/>
        <w:gridCol w:w="3150"/>
        <w:gridCol w:w="2790"/>
        <w:gridCol w:w="2610"/>
      </w:tblGrid>
      <w:tr w:rsidR="00872CD8" w14:paraId="5A0BB13E" w14:textId="77777777">
        <w:trPr>
          <w:cantSplit/>
        </w:trPr>
        <w:tc>
          <w:tcPr>
            <w:tcW w:w="1908" w:type="dxa"/>
          </w:tcPr>
          <w:p w14:paraId="4AE2D23D" w14:textId="77777777" w:rsidR="00872CD8" w:rsidRDefault="00872CD8">
            <w:pPr>
              <w:rPr>
                <w:sz w:val="22"/>
              </w:rPr>
            </w:pPr>
            <w:r>
              <w:rPr>
                <w:sz w:val="22"/>
              </w:rPr>
              <w:t>Criteria/Levels</w:t>
            </w:r>
          </w:p>
        </w:tc>
        <w:tc>
          <w:tcPr>
            <w:tcW w:w="2700" w:type="dxa"/>
          </w:tcPr>
          <w:p w14:paraId="7AA84A8B" w14:textId="77777777" w:rsidR="00872CD8" w:rsidRDefault="00872CD8">
            <w:pPr>
              <w:pStyle w:val="Heading6"/>
              <w:rPr>
                <w:b w:val="0"/>
                <w:bCs/>
                <w:sz w:val="22"/>
              </w:rPr>
            </w:pPr>
            <w:r>
              <w:rPr>
                <w:b w:val="0"/>
                <w:bCs/>
                <w:sz w:val="22"/>
              </w:rPr>
              <w:t>4</w:t>
            </w:r>
          </w:p>
        </w:tc>
        <w:tc>
          <w:tcPr>
            <w:tcW w:w="3150" w:type="dxa"/>
          </w:tcPr>
          <w:p w14:paraId="2540B547" w14:textId="77777777" w:rsidR="00872CD8" w:rsidRDefault="00872CD8">
            <w:pPr>
              <w:jc w:val="center"/>
              <w:rPr>
                <w:sz w:val="22"/>
              </w:rPr>
            </w:pPr>
            <w:r>
              <w:rPr>
                <w:sz w:val="22"/>
              </w:rPr>
              <w:t>3</w:t>
            </w:r>
          </w:p>
        </w:tc>
        <w:tc>
          <w:tcPr>
            <w:tcW w:w="2790" w:type="dxa"/>
          </w:tcPr>
          <w:p w14:paraId="3E772528" w14:textId="77777777" w:rsidR="00872CD8" w:rsidRDefault="00872CD8">
            <w:pPr>
              <w:jc w:val="center"/>
              <w:rPr>
                <w:sz w:val="22"/>
              </w:rPr>
            </w:pPr>
            <w:r>
              <w:rPr>
                <w:sz w:val="22"/>
              </w:rPr>
              <w:t>2</w:t>
            </w:r>
          </w:p>
        </w:tc>
        <w:tc>
          <w:tcPr>
            <w:tcW w:w="2610" w:type="dxa"/>
          </w:tcPr>
          <w:p w14:paraId="7BD94A7E" w14:textId="77777777" w:rsidR="00872CD8" w:rsidRDefault="00872CD8">
            <w:pPr>
              <w:jc w:val="center"/>
              <w:rPr>
                <w:sz w:val="22"/>
              </w:rPr>
            </w:pPr>
            <w:r>
              <w:rPr>
                <w:sz w:val="22"/>
              </w:rPr>
              <w:t>1</w:t>
            </w:r>
          </w:p>
        </w:tc>
      </w:tr>
      <w:tr w:rsidR="00872CD8" w14:paraId="1327484C" w14:textId="77777777">
        <w:trPr>
          <w:cantSplit/>
        </w:trPr>
        <w:tc>
          <w:tcPr>
            <w:tcW w:w="1908" w:type="dxa"/>
          </w:tcPr>
          <w:p w14:paraId="0D9B7FE7" w14:textId="77777777" w:rsidR="00872CD8" w:rsidRDefault="00872CD8">
            <w:pPr>
              <w:pStyle w:val="Heading2"/>
              <w:rPr>
                <w:sz w:val="22"/>
              </w:rPr>
            </w:pPr>
            <w:r>
              <w:rPr>
                <w:sz w:val="22"/>
              </w:rPr>
              <w:t>Description of what happens and what is at issue</w:t>
            </w:r>
          </w:p>
          <w:p w14:paraId="2186755F" w14:textId="77777777" w:rsidR="00872CD8" w:rsidRDefault="00872CD8">
            <w:pPr>
              <w:rPr>
                <w:sz w:val="22"/>
              </w:rPr>
            </w:pPr>
          </w:p>
        </w:tc>
        <w:tc>
          <w:tcPr>
            <w:tcW w:w="2700" w:type="dxa"/>
          </w:tcPr>
          <w:p w14:paraId="3E5176AF" w14:textId="77777777" w:rsidR="00872CD8" w:rsidRDefault="00872CD8">
            <w:pPr>
              <w:rPr>
                <w:sz w:val="22"/>
              </w:rPr>
            </w:pPr>
            <w:r>
              <w:rPr>
                <w:sz w:val="22"/>
              </w:rPr>
              <w:t>Major symptoms of the problem are identified, and major issues identified; can “frame” the problem properly for further in-depth discussion.</w:t>
            </w:r>
          </w:p>
        </w:tc>
        <w:tc>
          <w:tcPr>
            <w:tcW w:w="3150" w:type="dxa"/>
          </w:tcPr>
          <w:p w14:paraId="5642E1C1" w14:textId="77777777" w:rsidR="00872CD8" w:rsidRDefault="00872CD8">
            <w:pPr>
              <w:rPr>
                <w:sz w:val="22"/>
              </w:rPr>
            </w:pPr>
            <w:r>
              <w:rPr>
                <w:sz w:val="22"/>
              </w:rPr>
              <w:t>Can go beyond mere redescription and “frame” the problem for further analysis, but lacks elaboration in that the  argument is not fully developed  evidence from the case not cited</w:t>
            </w:r>
          </w:p>
        </w:tc>
        <w:tc>
          <w:tcPr>
            <w:tcW w:w="2790" w:type="dxa"/>
          </w:tcPr>
          <w:p w14:paraId="5EDB7C35" w14:textId="77777777" w:rsidR="00872CD8" w:rsidRDefault="00872CD8">
            <w:pPr>
              <w:rPr>
                <w:sz w:val="22"/>
              </w:rPr>
            </w:pPr>
            <w:r>
              <w:rPr>
                <w:sz w:val="22"/>
              </w:rPr>
              <w:t xml:space="preserve">Attempt to go beyond factual information, but problem identification is superficial, and the focus is on symptoms, not the underlying problem </w:t>
            </w:r>
          </w:p>
        </w:tc>
        <w:tc>
          <w:tcPr>
            <w:tcW w:w="2610" w:type="dxa"/>
          </w:tcPr>
          <w:p w14:paraId="2538E7F4" w14:textId="77777777" w:rsidR="00872CD8" w:rsidRDefault="00872CD8">
            <w:pPr>
              <w:rPr>
                <w:sz w:val="22"/>
              </w:rPr>
            </w:pPr>
            <w:r>
              <w:rPr>
                <w:sz w:val="22"/>
              </w:rPr>
              <w:t>Basically retells the story, without tapping into the main issues</w:t>
            </w:r>
          </w:p>
        </w:tc>
      </w:tr>
      <w:tr w:rsidR="00872CD8" w14:paraId="654A02C5" w14:textId="77777777">
        <w:trPr>
          <w:cantSplit/>
        </w:trPr>
        <w:tc>
          <w:tcPr>
            <w:tcW w:w="1908" w:type="dxa"/>
          </w:tcPr>
          <w:p w14:paraId="650D381D" w14:textId="77777777" w:rsidR="00872CD8" w:rsidRDefault="00872CD8">
            <w:pPr>
              <w:rPr>
                <w:sz w:val="22"/>
              </w:rPr>
            </w:pPr>
            <w:r>
              <w:rPr>
                <w:sz w:val="22"/>
              </w:rPr>
              <w:t xml:space="preserve">Discussion and Evaluation of Alternative Theoretical Perspectives </w:t>
            </w:r>
          </w:p>
          <w:p w14:paraId="472EACB1" w14:textId="77777777" w:rsidR="00872CD8" w:rsidRDefault="00872CD8">
            <w:pPr>
              <w:rPr>
                <w:sz w:val="22"/>
              </w:rPr>
            </w:pPr>
          </w:p>
        </w:tc>
        <w:tc>
          <w:tcPr>
            <w:tcW w:w="2700" w:type="dxa"/>
          </w:tcPr>
          <w:p w14:paraId="64A3DB50" w14:textId="77777777" w:rsidR="00872CD8" w:rsidRDefault="00872CD8">
            <w:pPr>
              <w:rPr>
                <w:sz w:val="22"/>
              </w:rPr>
            </w:pPr>
            <w:r>
              <w:rPr>
                <w:sz w:val="22"/>
              </w:rPr>
              <w:t>Alternative perspectives and ideas are brought to bear on the motivational problem so that underlying processes are elucidated, and viability of these perspectives evaluated</w:t>
            </w:r>
          </w:p>
        </w:tc>
        <w:tc>
          <w:tcPr>
            <w:tcW w:w="3150" w:type="dxa"/>
          </w:tcPr>
          <w:p w14:paraId="7D21842B" w14:textId="77777777" w:rsidR="00872CD8" w:rsidRDefault="00872CD8">
            <w:pPr>
              <w:rPr>
                <w:sz w:val="22"/>
              </w:rPr>
            </w:pPr>
            <w:r>
              <w:rPr>
                <w:sz w:val="22"/>
              </w:rPr>
              <w:t xml:space="preserve">Can bring different theoretical perspectives to bear on the problem properly, but lack of discussion of which one is more viable given the information than others   </w:t>
            </w:r>
          </w:p>
        </w:tc>
        <w:tc>
          <w:tcPr>
            <w:tcW w:w="2790" w:type="dxa"/>
          </w:tcPr>
          <w:p w14:paraId="09D86C59" w14:textId="77777777" w:rsidR="00872CD8" w:rsidRDefault="00872CD8">
            <w:pPr>
              <w:rPr>
                <w:sz w:val="22"/>
              </w:rPr>
            </w:pPr>
            <w:r>
              <w:rPr>
                <w:sz w:val="22"/>
              </w:rPr>
              <w:t xml:space="preserve">Different theoretical perspectives are incorporated, some with success, but others not well substantiated    </w:t>
            </w:r>
          </w:p>
        </w:tc>
        <w:tc>
          <w:tcPr>
            <w:tcW w:w="2610" w:type="dxa"/>
          </w:tcPr>
          <w:p w14:paraId="4EC13639" w14:textId="77777777" w:rsidR="00872CD8" w:rsidRDefault="00872CD8">
            <w:pPr>
              <w:rPr>
                <w:sz w:val="22"/>
              </w:rPr>
            </w:pPr>
            <w:r>
              <w:rPr>
                <w:sz w:val="22"/>
              </w:rPr>
              <w:t xml:space="preserve">Little theoretical analysis beyond using commonsense language to understand the problem; Underlying motivational processes not articulated.  </w:t>
            </w:r>
          </w:p>
        </w:tc>
      </w:tr>
      <w:tr w:rsidR="00872CD8" w14:paraId="1646EDDD" w14:textId="77777777">
        <w:trPr>
          <w:cantSplit/>
        </w:trPr>
        <w:tc>
          <w:tcPr>
            <w:tcW w:w="1908" w:type="dxa"/>
          </w:tcPr>
          <w:p w14:paraId="63592624" w14:textId="77777777" w:rsidR="00872CD8" w:rsidRDefault="00872CD8">
            <w:pPr>
              <w:rPr>
                <w:sz w:val="22"/>
              </w:rPr>
            </w:pPr>
            <w:r>
              <w:rPr>
                <w:sz w:val="22"/>
              </w:rPr>
              <w:t>Solutions based on problem identification and analysis</w:t>
            </w:r>
          </w:p>
          <w:p w14:paraId="6E192677" w14:textId="77777777" w:rsidR="00872CD8" w:rsidRDefault="00872CD8">
            <w:pPr>
              <w:rPr>
                <w:sz w:val="22"/>
              </w:rPr>
            </w:pPr>
          </w:p>
        </w:tc>
        <w:tc>
          <w:tcPr>
            <w:tcW w:w="2700" w:type="dxa"/>
          </w:tcPr>
          <w:p w14:paraId="55E598F1" w14:textId="77777777" w:rsidR="00872CD8" w:rsidRDefault="00872CD8">
            <w:pPr>
              <w:rPr>
                <w:sz w:val="22"/>
              </w:rPr>
            </w:pPr>
            <w:r>
              <w:rPr>
                <w:sz w:val="22"/>
              </w:rPr>
              <w:t xml:space="preserve">Solutions follow logically from problem identification and analysis and why they should work is well argued </w:t>
            </w:r>
          </w:p>
        </w:tc>
        <w:tc>
          <w:tcPr>
            <w:tcW w:w="3150" w:type="dxa"/>
          </w:tcPr>
          <w:p w14:paraId="64293D2D" w14:textId="77777777" w:rsidR="00872CD8" w:rsidRDefault="00872CD8">
            <w:pPr>
              <w:rPr>
                <w:sz w:val="22"/>
              </w:rPr>
            </w:pPr>
            <w:r>
              <w:rPr>
                <w:sz w:val="22"/>
              </w:rPr>
              <w:t xml:space="preserve">Solutions are tied to problem analysis, but argument about their effectiveness not well developed </w:t>
            </w:r>
          </w:p>
        </w:tc>
        <w:tc>
          <w:tcPr>
            <w:tcW w:w="2790" w:type="dxa"/>
          </w:tcPr>
          <w:p w14:paraId="1D1CC935" w14:textId="77777777" w:rsidR="00872CD8" w:rsidRDefault="00872CD8">
            <w:pPr>
              <w:rPr>
                <w:sz w:val="22"/>
              </w:rPr>
            </w:pPr>
            <w:r>
              <w:rPr>
                <w:sz w:val="22"/>
              </w:rPr>
              <w:t>Solutions are connected to problem identified, but too broad and general to implement</w:t>
            </w:r>
          </w:p>
        </w:tc>
        <w:tc>
          <w:tcPr>
            <w:tcW w:w="2610" w:type="dxa"/>
          </w:tcPr>
          <w:p w14:paraId="745FB245" w14:textId="77777777" w:rsidR="00872CD8" w:rsidRDefault="00872CD8">
            <w:pPr>
              <w:rPr>
                <w:sz w:val="22"/>
              </w:rPr>
            </w:pPr>
            <w:r>
              <w:rPr>
                <w:sz w:val="22"/>
              </w:rPr>
              <w:t>Solutions are not connected to problems identified</w:t>
            </w:r>
          </w:p>
        </w:tc>
      </w:tr>
      <w:tr w:rsidR="00872CD8" w14:paraId="5917F02F" w14:textId="77777777">
        <w:trPr>
          <w:cantSplit/>
        </w:trPr>
        <w:tc>
          <w:tcPr>
            <w:tcW w:w="1908" w:type="dxa"/>
          </w:tcPr>
          <w:p w14:paraId="3A20073C" w14:textId="77777777" w:rsidR="00872CD8" w:rsidRDefault="00872CD8">
            <w:pPr>
              <w:pStyle w:val="Heading2"/>
              <w:rPr>
                <w:sz w:val="22"/>
              </w:rPr>
            </w:pPr>
            <w:r>
              <w:rPr>
                <w:sz w:val="22"/>
              </w:rPr>
              <w:t>Writing Quality</w:t>
            </w:r>
          </w:p>
          <w:p w14:paraId="79C25B5D" w14:textId="77777777" w:rsidR="00872CD8" w:rsidRDefault="00872CD8">
            <w:pPr>
              <w:rPr>
                <w:sz w:val="22"/>
              </w:rPr>
            </w:pPr>
          </w:p>
        </w:tc>
        <w:tc>
          <w:tcPr>
            <w:tcW w:w="2700" w:type="dxa"/>
          </w:tcPr>
          <w:p w14:paraId="3038056F" w14:textId="77777777" w:rsidR="00872CD8" w:rsidRDefault="00872CD8">
            <w:pPr>
              <w:rPr>
                <w:sz w:val="22"/>
              </w:rPr>
            </w:pPr>
            <w:r>
              <w:rPr>
                <w:sz w:val="22"/>
              </w:rPr>
              <w:t>Uses active voice, accessible language, and APA style; well organized and clear; includes title page and reference page</w:t>
            </w:r>
          </w:p>
        </w:tc>
        <w:tc>
          <w:tcPr>
            <w:tcW w:w="3150" w:type="dxa"/>
          </w:tcPr>
          <w:p w14:paraId="70353688" w14:textId="77777777" w:rsidR="00872CD8" w:rsidRDefault="00872CD8">
            <w:pPr>
              <w:rPr>
                <w:sz w:val="22"/>
              </w:rPr>
            </w:pPr>
            <w:r>
              <w:rPr>
                <w:sz w:val="22"/>
              </w:rPr>
              <w:t>A few problems with organization, clarity, or conventions should have been fixed but aren’t serious enough to be distracting</w:t>
            </w:r>
          </w:p>
        </w:tc>
        <w:tc>
          <w:tcPr>
            <w:tcW w:w="2790" w:type="dxa"/>
          </w:tcPr>
          <w:p w14:paraId="4479FCFC" w14:textId="77777777" w:rsidR="00872CD8" w:rsidRDefault="00872CD8">
            <w:pPr>
              <w:rPr>
                <w:sz w:val="22"/>
              </w:rPr>
            </w:pPr>
            <w:r>
              <w:rPr>
                <w:sz w:val="22"/>
              </w:rPr>
              <w:t>Numerous errors are distracting but do not interfere with meaning</w:t>
            </w:r>
          </w:p>
        </w:tc>
        <w:tc>
          <w:tcPr>
            <w:tcW w:w="2610" w:type="dxa"/>
          </w:tcPr>
          <w:p w14:paraId="16EB39DF" w14:textId="77777777" w:rsidR="00872CD8" w:rsidRDefault="00872CD8">
            <w:pPr>
              <w:rPr>
                <w:sz w:val="22"/>
              </w:rPr>
            </w:pPr>
            <w:r>
              <w:rPr>
                <w:sz w:val="22"/>
              </w:rPr>
              <w:t>Frequent problems with organization, clarity, and/or conventions make the paper hard to read.  Possible plagiarism risks the appearance of cheating</w:t>
            </w:r>
          </w:p>
        </w:tc>
      </w:tr>
    </w:tbl>
    <w:p w14:paraId="0666228E" w14:textId="77777777" w:rsidR="00872CD8" w:rsidRDefault="00872CD8">
      <w:pPr>
        <w:rPr>
          <w:lang w:eastAsia="zh-CN"/>
        </w:rPr>
      </w:pPr>
    </w:p>
    <w:sectPr w:rsidR="00872CD8">
      <w:type w:val="oddPage"/>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86BF5" w14:textId="77777777" w:rsidR="00AA0D5D" w:rsidRDefault="00AA0D5D">
      <w:r>
        <w:separator/>
      </w:r>
    </w:p>
  </w:endnote>
  <w:endnote w:type="continuationSeparator" w:id="0">
    <w:p w14:paraId="6D960BEF" w14:textId="77777777" w:rsidR="00AA0D5D" w:rsidRDefault="00AA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3039" w14:textId="77777777" w:rsidR="00AA0D5D" w:rsidRDefault="00AA0D5D">
      <w:r>
        <w:separator/>
      </w:r>
    </w:p>
  </w:footnote>
  <w:footnote w:type="continuationSeparator" w:id="0">
    <w:p w14:paraId="0652E01C" w14:textId="77777777" w:rsidR="00AA0D5D" w:rsidRDefault="00AA0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64B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555EC"/>
    <w:multiLevelType w:val="singleLevel"/>
    <w:tmpl w:val="27229FAC"/>
    <w:lvl w:ilvl="0">
      <w:start w:val="4"/>
      <w:numFmt w:val="decimal"/>
      <w:lvlText w:val="%1)"/>
      <w:lvlJc w:val="left"/>
      <w:pPr>
        <w:tabs>
          <w:tab w:val="num" w:pos="1080"/>
        </w:tabs>
        <w:ind w:left="1080" w:hanging="360"/>
      </w:pPr>
      <w:rPr>
        <w:rFonts w:hint="default"/>
      </w:rPr>
    </w:lvl>
  </w:abstractNum>
  <w:abstractNum w:abstractNumId="2" w15:restartNumberingAfterBreak="0">
    <w:nsid w:val="10070624"/>
    <w:multiLevelType w:val="singleLevel"/>
    <w:tmpl w:val="9FC03A96"/>
    <w:lvl w:ilvl="0">
      <w:start w:val="19"/>
      <w:numFmt w:val="decimal"/>
      <w:lvlText w:val="%1."/>
      <w:lvlJc w:val="left"/>
      <w:pPr>
        <w:tabs>
          <w:tab w:val="num" w:pos="1140"/>
        </w:tabs>
        <w:ind w:left="1140" w:hanging="420"/>
      </w:pPr>
      <w:rPr>
        <w:rFonts w:hint="default"/>
      </w:rPr>
    </w:lvl>
  </w:abstractNum>
  <w:abstractNum w:abstractNumId="3" w15:restartNumberingAfterBreak="0">
    <w:nsid w:val="12D23ED3"/>
    <w:multiLevelType w:val="singleLevel"/>
    <w:tmpl w:val="B388F19C"/>
    <w:lvl w:ilvl="0">
      <w:start w:val="4"/>
      <w:numFmt w:val="decimal"/>
      <w:lvlText w:val="%1)"/>
      <w:lvlJc w:val="left"/>
      <w:pPr>
        <w:tabs>
          <w:tab w:val="num" w:pos="1080"/>
        </w:tabs>
        <w:ind w:left="1080" w:hanging="360"/>
      </w:pPr>
      <w:rPr>
        <w:rFonts w:hint="default"/>
      </w:rPr>
    </w:lvl>
  </w:abstractNum>
  <w:abstractNum w:abstractNumId="4" w15:restartNumberingAfterBreak="0">
    <w:nsid w:val="2F504260"/>
    <w:multiLevelType w:val="hybridMultilevel"/>
    <w:tmpl w:val="5D8AEA60"/>
    <w:lvl w:ilvl="0" w:tplc="6F92C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095A58"/>
    <w:multiLevelType w:val="hybridMultilevel"/>
    <w:tmpl w:val="5AAE39DA"/>
    <w:lvl w:ilvl="0" w:tplc="B232C300">
      <w:start w:val="5"/>
      <w:numFmt w:val="lowerLetter"/>
      <w:lvlText w:val="(%1)"/>
      <w:lvlJc w:val="left"/>
      <w:pPr>
        <w:tabs>
          <w:tab w:val="num" w:pos="1080"/>
        </w:tabs>
        <w:ind w:left="1080" w:hanging="360"/>
      </w:pPr>
      <w:rPr>
        <w:rFonts w:hint="eastAsia"/>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8F49AD"/>
    <w:multiLevelType w:val="singleLevel"/>
    <w:tmpl w:val="59AA2240"/>
    <w:lvl w:ilvl="0">
      <w:start w:val="1"/>
      <w:numFmt w:val="lowerLetter"/>
      <w:lvlText w:val="%1."/>
      <w:lvlJc w:val="left"/>
      <w:pPr>
        <w:tabs>
          <w:tab w:val="num" w:pos="360"/>
        </w:tabs>
        <w:ind w:left="360" w:hanging="360"/>
      </w:pPr>
      <w:rPr>
        <w:rFonts w:hint="default"/>
      </w:rPr>
    </w:lvl>
  </w:abstractNum>
  <w:abstractNum w:abstractNumId="7" w15:restartNumberingAfterBreak="0">
    <w:nsid w:val="3C651C03"/>
    <w:multiLevelType w:val="singleLevel"/>
    <w:tmpl w:val="C30C3844"/>
    <w:lvl w:ilvl="0">
      <w:start w:val="4"/>
      <w:numFmt w:val="decimal"/>
      <w:lvlText w:val="%1)"/>
      <w:lvlJc w:val="left"/>
      <w:pPr>
        <w:tabs>
          <w:tab w:val="num" w:pos="1080"/>
        </w:tabs>
        <w:ind w:left="1080" w:hanging="360"/>
      </w:pPr>
      <w:rPr>
        <w:rFonts w:hint="default"/>
      </w:rPr>
    </w:lvl>
  </w:abstractNum>
  <w:abstractNum w:abstractNumId="8" w15:restartNumberingAfterBreak="0">
    <w:nsid w:val="3E3122C9"/>
    <w:multiLevelType w:val="hybridMultilevel"/>
    <w:tmpl w:val="509CC2B6"/>
    <w:lvl w:ilvl="0" w:tplc="169A5CC4">
      <w:start w:val="4"/>
      <w:numFmt w:val="lowerLetter"/>
      <w:lvlText w:val="(%1)"/>
      <w:lvlJc w:val="left"/>
      <w:pPr>
        <w:tabs>
          <w:tab w:val="num" w:pos="1080"/>
        </w:tabs>
        <w:ind w:left="1080" w:hanging="360"/>
      </w:pPr>
      <w:rPr>
        <w:rFonts w:hint="eastAsia"/>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34120"/>
    <w:multiLevelType w:val="hybridMultilevel"/>
    <w:tmpl w:val="FE8AAA62"/>
    <w:lvl w:ilvl="0" w:tplc="49C46F1C">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E0502D"/>
    <w:multiLevelType w:val="singleLevel"/>
    <w:tmpl w:val="14EC1A38"/>
    <w:lvl w:ilvl="0">
      <w:start w:val="1"/>
      <w:numFmt w:val="lowerLetter"/>
      <w:lvlText w:val="(%1)"/>
      <w:lvlJc w:val="left"/>
      <w:pPr>
        <w:tabs>
          <w:tab w:val="num" w:pos="1080"/>
        </w:tabs>
        <w:ind w:left="1080" w:hanging="360"/>
      </w:pPr>
      <w:rPr>
        <w:rFonts w:hint="default"/>
      </w:rPr>
    </w:lvl>
  </w:abstractNum>
  <w:abstractNum w:abstractNumId="11" w15:restartNumberingAfterBreak="0">
    <w:nsid w:val="70972316"/>
    <w:multiLevelType w:val="singleLevel"/>
    <w:tmpl w:val="8AA20D24"/>
    <w:lvl w:ilvl="0">
      <w:start w:val="1"/>
      <w:numFmt w:val="decimal"/>
      <w:lvlText w:val="%1)"/>
      <w:lvlJc w:val="left"/>
      <w:pPr>
        <w:tabs>
          <w:tab w:val="num" w:pos="1080"/>
        </w:tabs>
        <w:ind w:left="1080" w:hanging="360"/>
      </w:pPr>
      <w:rPr>
        <w:rFonts w:hint="default"/>
      </w:rPr>
    </w:lvl>
  </w:abstractNum>
  <w:abstractNum w:abstractNumId="12" w15:restartNumberingAfterBreak="0">
    <w:nsid w:val="71B16770"/>
    <w:multiLevelType w:val="hybridMultilevel"/>
    <w:tmpl w:val="2DA47044"/>
    <w:lvl w:ilvl="0" w:tplc="DA023F2E">
      <w:start w:val="2"/>
      <w:numFmt w:val="low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A8E6A25"/>
    <w:multiLevelType w:val="singleLevel"/>
    <w:tmpl w:val="ABC0688A"/>
    <w:lvl w:ilvl="0">
      <w:start w:val="4"/>
      <w:numFmt w:val="decimal"/>
      <w:lvlText w:val=""/>
      <w:lvlJc w:val="left"/>
      <w:pPr>
        <w:tabs>
          <w:tab w:val="num" w:pos="360"/>
        </w:tabs>
        <w:ind w:left="360" w:hanging="360"/>
      </w:pPr>
      <w:rPr>
        <w:rFonts w:hint="default"/>
      </w:rPr>
    </w:lvl>
  </w:abstractNum>
  <w:abstractNum w:abstractNumId="14" w15:restartNumberingAfterBreak="0">
    <w:nsid w:val="7F582C1F"/>
    <w:multiLevelType w:val="hybridMultilevel"/>
    <w:tmpl w:val="AECAE89A"/>
    <w:lvl w:ilvl="0" w:tplc="2AC06478">
      <w:start w:val="1"/>
      <w:numFmt w:val="lowerLetter"/>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1"/>
  </w:num>
  <w:num w:numId="4">
    <w:abstractNumId w:val="3"/>
  </w:num>
  <w:num w:numId="5">
    <w:abstractNumId w:val="10"/>
  </w:num>
  <w:num w:numId="6">
    <w:abstractNumId w:val="6"/>
  </w:num>
  <w:num w:numId="7">
    <w:abstractNumId w:val="13"/>
  </w:num>
  <w:num w:numId="8">
    <w:abstractNumId w:val="2"/>
  </w:num>
  <w:num w:numId="9">
    <w:abstractNumId w:val="14"/>
  </w:num>
  <w:num w:numId="10">
    <w:abstractNumId w:val="9"/>
  </w:num>
  <w:num w:numId="11">
    <w:abstractNumId w:val="12"/>
  </w:num>
  <w:num w:numId="12">
    <w:abstractNumId w:val="8"/>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96"/>
    <w:rsid w:val="00031C3A"/>
    <w:rsid w:val="00032E8A"/>
    <w:rsid w:val="00067C5D"/>
    <w:rsid w:val="000742F2"/>
    <w:rsid w:val="000C2A6E"/>
    <w:rsid w:val="000D7B0A"/>
    <w:rsid w:val="000F31BF"/>
    <w:rsid w:val="00104F8D"/>
    <w:rsid w:val="001355C4"/>
    <w:rsid w:val="001532CE"/>
    <w:rsid w:val="001537FB"/>
    <w:rsid w:val="0015410C"/>
    <w:rsid w:val="001672F0"/>
    <w:rsid w:val="00186420"/>
    <w:rsid w:val="00191489"/>
    <w:rsid w:val="00193E64"/>
    <w:rsid w:val="001E0DA7"/>
    <w:rsid w:val="001E2880"/>
    <w:rsid w:val="001E7018"/>
    <w:rsid w:val="001F551A"/>
    <w:rsid w:val="00202930"/>
    <w:rsid w:val="00256651"/>
    <w:rsid w:val="00272958"/>
    <w:rsid w:val="002E0285"/>
    <w:rsid w:val="002E7812"/>
    <w:rsid w:val="00351FEC"/>
    <w:rsid w:val="0038792E"/>
    <w:rsid w:val="00395E9F"/>
    <w:rsid w:val="003B59AA"/>
    <w:rsid w:val="003B6C0B"/>
    <w:rsid w:val="003C5204"/>
    <w:rsid w:val="003C6C88"/>
    <w:rsid w:val="003E199A"/>
    <w:rsid w:val="003F0610"/>
    <w:rsid w:val="00400408"/>
    <w:rsid w:val="00405EF2"/>
    <w:rsid w:val="00412CFF"/>
    <w:rsid w:val="004201D4"/>
    <w:rsid w:val="00462010"/>
    <w:rsid w:val="004A55D3"/>
    <w:rsid w:val="004B0443"/>
    <w:rsid w:val="004B2013"/>
    <w:rsid w:val="004D3000"/>
    <w:rsid w:val="00502397"/>
    <w:rsid w:val="005137E2"/>
    <w:rsid w:val="005201BE"/>
    <w:rsid w:val="00535864"/>
    <w:rsid w:val="00577101"/>
    <w:rsid w:val="005A3DDF"/>
    <w:rsid w:val="005B086F"/>
    <w:rsid w:val="005C2EA7"/>
    <w:rsid w:val="005D3DD1"/>
    <w:rsid w:val="00610178"/>
    <w:rsid w:val="006136AD"/>
    <w:rsid w:val="00623354"/>
    <w:rsid w:val="006346EB"/>
    <w:rsid w:val="006354BE"/>
    <w:rsid w:val="00635EEF"/>
    <w:rsid w:val="006567E3"/>
    <w:rsid w:val="0068486E"/>
    <w:rsid w:val="006F6C91"/>
    <w:rsid w:val="0072167F"/>
    <w:rsid w:val="0072276F"/>
    <w:rsid w:val="00741A18"/>
    <w:rsid w:val="00744C3E"/>
    <w:rsid w:val="007573B4"/>
    <w:rsid w:val="007657FC"/>
    <w:rsid w:val="00766F8F"/>
    <w:rsid w:val="00771351"/>
    <w:rsid w:val="007A5C16"/>
    <w:rsid w:val="007A6B28"/>
    <w:rsid w:val="007A7388"/>
    <w:rsid w:val="00807AD0"/>
    <w:rsid w:val="00813796"/>
    <w:rsid w:val="00844F29"/>
    <w:rsid w:val="0084663A"/>
    <w:rsid w:val="0085684D"/>
    <w:rsid w:val="008601D3"/>
    <w:rsid w:val="00860796"/>
    <w:rsid w:val="00872CD8"/>
    <w:rsid w:val="008C413D"/>
    <w:rsid w:val="008E3511"/>
    <w:rsid w:val="008F34B3"/>
    <w:rsid w:val="008F37C9"/>
    <w:rsid w:val="00902AB2"/>
    <w:rsid w:val="00906B35"/>
    <w:rsid w:val="0091225F"/>
    <w:rsid w:val="00946983"/>
    <w:rsid w:val="0097126A"/>
    <w:rsid w:val="00980CBE"/>
    <w:rsid w:val="0099488F"/>
    <w:rsid w:val="009A5F21"/>
    <w:rsid w:val="009A673B"/>
    <w:rsid w:val="009B2A54"/>
    <w:rsid w:val="009B406A"/>
    <w:rsid w:val="009B6071"/>
    <w:rsid w:val="009D463F"/>
    <w:rsid w:val="009F175F"/>
    <w:rsid w:val="00A601FF"/>
    <w:rsid w:val="00A923F3"/>
    <w:rsid w:val="00A925D8"/>
    <w:rsid w:val="00A928D5"/>
    <w:rsid w:val="00AA0D5D"/>
    <w:rsid w:val="00AD2C5B"/>
    <w:rsid w:val="00AD6E3E"/>
    <w:rsid w:val="00AE66D6"/>
    <w:rsid w:val="00AF33C5"/>
    <w:rsid w:val="00B107FD"/>
    <w:rsid w:val="00B439C7"/>
    <w:rsid w:val="00B43DA0"/>
    <w:rsid w:val="00B77999"/>
    <w:rsid w:val="00B81104"/>
    <w:rsid w:val="00BA41C0"/>
    <w:rsid w:val="00BD1B6B"/>
    <w:rsid w:val="00C01C6E"/>
    <w:rsid w:val="00C60B09"/>
    <w:rsid w:val="00C63394"/>
    <w:rsid w:val="00C740BA"/>
    <w:rsid w:val="00C900BA"/>
    <w:rsid w:val="00CD3305"/>
    <w:rsid w:val="00CD66AD"/>
    <w:rsid w:val="00CE3EA0"/>
    <w:rsid w:val="00CE4A8B"/>
    <w:rsid w:val="00D1097B"/>
    <w:rsid w:val="00D122E3"/>
    <w:rsid w:val="00D328AA"/>
    <w:rsid w:val="00D32F74"/>
    <w:rsid w:val="00D43514"/>
    <w:rsid w:val="00D446FB"/>
    <w:rsid w:val="00D5607D"/>
    <w:rsid w:val="00D72202"/>
    <w:rsid w:val="00D72E67"/>
    <w:rsid w:val="00D96720"/>
    <w:rsid w:val="00DA5028"/>
    <w:rsid w:val="00DB190B"/>
    <w:rsid w:val="00DB6DC6"/>
    <w:rsid w:val="00DD778F"/>
    <w:rsid w:val="00E10DB9"/>
    <w:rsid w:val="00E27EE9"/>
    <w:rsid w:val="00E31BCF"/>
    <w:rsid w:val="00E42DF1"/>
    <w:rsid w:val="00E53847"/>
    <w:rsid w:val="00E6776C"/>
    <w:rsid w:val="00E70D56"/>
    <w:rsid w:val="00EA7EC0"/>
    <w:rsid w:val="00EB2892"/>
    <w:rsid w:val="00EB51B7"/>
    <w:rsid w:val="00EC367B"/>
    <w:rsid w:val="00EF23E9"/>
    <w:rsid w:val="00F1605F"/>
    <w:rsid w:val="00FB4EB7"/>
    <w:rsid w:val="00FD2A52"/>
    <w:rsid w:val="00FD370E"/>
    <w:rsid w:val="00FE5A7C"/>
    <w:rsid w:val="00FF017A"/>
    <w:rsid w:val="00FF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3FDEA"/>
  <w14:defaultImageDpi w14:val="300"/>
  <w15:docId w15:val="{FEBFE1BC-D3AE-45A5-9E8F-A7B5D4AB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1440" w:firstLine="720"/>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ind w:left="1440" w:firstLine="720"/>
      <w:outlineLvl w:val="7"/>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rPr>
      <w:sz w:val="24"/>
    </w:rPr>
  </w:style>
  <w:style w:type="paragraph" w:styleId="Header">
    <w:name w:val="header"/>
    <w:basedOn w:val="Normal"/>
    <w:link w:val="HeaderChar"/>
    <w:rsid w:val="00D32F74"/>
    <w:pPr>
      <w:tabs>
        <w:tab w:val="center" w:pos="4320"/>
        <w:tab w:val="right" w:pos="8640"/>
      </w:tabs>
    </w:pPr>
  </w:style>
  <w:style w:type="character" w:customStyle="1" w:styleId="HeaderChar">
    <w:name w:val="Header Char"/>
    <w:basedOn w:val="DefaultParagraphFont"/>
    <w:link w:val="Header"/>
    <w:rsid w:val="00D32F74"/>
  </w:style>
  <w:style w:type="paragraph" w:styleId="Date">
    <w:name w:val="Date"/>
    <w:basedOn w:val="Normal"/>
    <w:next w:val="Normal"/>
    <w:link w:val="DateChar"/>
    <w:rsid w:val="00AE66D6"/>
  </w:style>
  <w:style w:type="character" w:customStyle="1" w:styleId="DateChar">
    <w:name w:val="Date Char"/>
    <w:link w:val="Date"/>
    <w:rsid w:val="00AE66D6"/>
    <w:rPr>
      <w:lang w:eastAsia="en-US"/>
    </w:rPr>
  </w:style>
  <w:style w:type="paragraph" w:styleId="NormalWeb">
    <w:name w:val="Normal (Web)"/>
    <w:basedOn w:val="Normal"/>
    <w:uiPriority w:val="99"/>
    <w:unhideWhenUsed/>
    <w:rsid w:val="007A6B28"/>
    <w:pPr>
      <w:spacing w:before="100" w:beforeAutospacing="1" w:after="100" w:afterAutospacing="1"/>
    </w:pPr>
    <w:rPr>
      <w:rFonts w:ascii="Times" w:hAnsi="Times"/>
    </w:rPr>
  </w:style>
  <w:style w:type="character" w:customStyle="1" w:styleId="apple-converted-space">
    <w:name w:val="apple-converted-space"/>
    <w:basedOn w:val="DefaultParagraphFont"/>
    <w:rsid w:val="007A6B28"/>
  </w:style>
  <w:style w:type="character" w:styleId="Emphasis">
    <w:name w:val="Emphasis"/>
    <w:basedOn w:val="DefaultParagraphFont"/>
    <w:uiPriority w:val="20"/>
    <w:qFormat/>
    <w:rsid w:val="007A6B28"/>
    <w:rPr>
      <w:i/>
      <w:iCs/>
    </w:rPr>
  </w:style>
  <w:style w:type="paragraph" w:styleId="BalloonText">
    <w:name w:val="Balloon Text"/>
    <w:basedOn w:val="Normal"/>
    <w:link w:val="BalloonTextChar"/>
    <w:semiHidden/>
    <w:unhideWhenUsed/>
    <w:rsid w:val="00B107FD"/>
    <w:rPr>
      <w:rFonts w:ascii="Segoe UI" w:hAnsi="Segoe UI" w:cs="Segoe UI"/>
      <w:sz w:val="18"/>
      <w:szCs w:val="18"/>
    </w:rPr>
  </w:style>
  <w:style w:type="character" w:customStyle="1" w:styleId="BalloonTextChar">
    <w:name w:val="Balloon Text Char"/>
    <w:basedOn w:val="DefaultParagraphFont"/>
    <w:link w:val="BalloonText"/>
    <w:semiHidden/>
    <w:rsid w:val="00B107FD"/>
    <w:rPr>
      <w:rFonts w:ascii="Segoe UI" w:hAnsi="Segoe UI" w:cs="Segoe UI"/>
      <w:sz w:val="18"/>
      <w:szCs w:val="18"/>
    </w:rPr>
  </w:style>
  <w:style w:type="paragraph" w:styleId="ListParagraph">
    <w:name w:val="List Paragraph"/>
    <w:basedOn w:val="Normal"/>
    <w:uiPriority w:val="34"/>
    <w:qFormat/>
    <w:rsid w:val="0053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262027">
      <w:bodyDiv w:val="1"/>
      <w:marLeft w:val="0"/>
      <w:marRight w:val="0"/>
      <w:marTop w:val="0"/>
      <w:marBottom w:val="0"/>
      <w:divBdr>
        <w:top w:val="none" w:sz="0" w:space="0" w:color="auto"/>
        <w:left w:val="none" w:sz="0" w:space="0" w:color="auto"/>
        <w:bottom w:val="none" w:sz="0" w:space="0" w:color="auto"/>
        <w:right w:val="none" w:sz="0" w:space="0" w:color="auto"/>
      </w:divBdr>
      <w:divsChild>
        <w:div w:id="1478449586">
          <w:marLeft w:val="0"/>
          <w:marRight w:val="0"/>
          <w:marTop w:val="0"/>
          <w:marBottom w:val="0"/>
          <w:divBdr>
            <w:top w:val="none" w:sz="0" w:space="0" w:color="auto"/>
            <w:left w:val="none" w:sz="0" w:space="0" w:color="auto"/>
            <w:bottom w:val="none" w:sz="0" w:space="0" w:color="auto"/>
            <w:right w:val="none" w:sz="0" w:space="0" w:color="auto"/>
          </w:divBdr>
        </w:div>
        <w:div w:id="1609267739">
          <w:marLeft w:val="0"/>
          <w:marRight w:val="0"/>
          <w:marTop w:val="0"/>
          <w:marBottom w:val="0"/>
          <w:divBdr>
            <w:top w:val="none" w:sz="0" w:space="0" w:color="auto"/>
            <w:left w:val="none" w:sz="0" w:space="0" w:color="auto"/>
            <w:bottom w:val="none" w:sz="0" w:space="0" w:color="auto"/>
            <w:right w:val="none" w:sz="0" w:space="0" w:color="auto"/>
          </w:divBdr>
          <w:divsChild>
            <w:div w:id="600992126">
              <w:marLeft w:val="0"/>
              <w:marRight w:val="0"/>
              <w:marTop w:val="0"/>
              <w:marBottom w:val="0"/>
              <w:divBdr>
                <w:top w:val="none" w:sz="0" w:space="0" w:color="auto"/>
                <w:left w:val="none" w:sz="0" w:space="0" w:color="auto"/>
                <w:bottom w:val="none" w:sz="0" w:space="0" w:color="auto"/>
                <w:right w:val="none" w:sz="0" w:space="0" w:color="auto"/>
              </w:divBdr>
            </w:div>
            <w:div w:id="9701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mac-chinesesimp"/>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dai.net" TargetMode="External"/><Relationship Id="rId3" Type="http://schemas.openxmlformats.org/officeDocument/2006/relationships/settings" Target="settings.xml"/><Relationship Id="rId7" Type="http://schemas.openxmlformats.org/officeDocument/2006/relationships/hyperlink" Target="mailto:ddai@uamail.alba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vid-dai.net/epsy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EPSY612:  Motivation</vt:lpstr>
    </vt:vector>
  </TitlesOfParts>
  <Company>Home</Company>
  <LinksUpToDate>false</LinksUpToDate>
  <CharactersWithSpaces>16488</CharactersWithSpaces>
  <SharedDoc>false</SharedDoc>
  <HLinks>
    <vt:vector size="6" baseType="variant">
      <vt:variant>
        <vt:i4>7078012</vt:i4>
      </vt:variant>
      <vt:variant>
        <vt:i4>0</vt:i4>
      </vt:variant>
      <vt:variant>
        <vt:i4>0</vt:i4>
      </vt:variant>
      <vt:variant>
        <vt:i4>5</vt:i4>
      </vt:variant>
      <vt:variant>
        <vt:lpwstr>mailto:ddai@uamail.albany.edu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EPSY612:  Motivation</dc:title>
  <dc:subject/>
  <dc:creator>Lily</dc:creator>
  <cp:keywords/>
  <dc:description/>
  <cp:lastModifiedBy>Dai, David Y</cp:lastModifiedBy>
  <cp:revision>2</cp:revision>
  <cp:lastPrinted>2022-01-20T19:27:00Z</cp:lastPrinted>
  <dcterms:created xsi:type="dcterms:W3CDTF">2024-01-15T19:23:00Z</dcterms:created>
  <dcterms:modified xsi:type="dcterms:W3CDTF">2024-01-15T19:23:00Z</dcterms:modified>
</cp:coreProperties>
</file>